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64B0" w:rsidR="001B6435" w:rsidRDefault="004D1DBA" w14:paraId="3D06ADF0" w14:textId="177AF241">
      <w:pPr>
        <w:rPr>
          <w:rFonts w:cstheme="minorHAnsi"/>
          <w:szCs w:val="28"/>
        </w:rPr>
      </w:pPr>
      <w:r w:rsidRPr="00EB64B0">
        <w:rPr>
          <w:rFonts w:cstheme="minorHAnsi"/>
          <w:szCs w:val="28"/>
        </w:rPr>
        <w:t>Hartmut Rupp</w:t>
      </w:r>
    </w:p>
    <w:p w:rsidRPr="00EB64B0" w:rsidR="001B6435" w:rsidRDefault="001B6435" w14:paraId="25D7EAE8" w14:textId="6A3F0DBC">
      <w:pPr>
        <w:rPr>
          <w:rFonts w:cstheme="minorHAnsi"/>
          <w:b/>
          <w:bCs/>
          <w:szCs w:val="28"/>
        </w:rPr>
      </w:pPr>
      <w:r w:rsidRPr="00EB64B0">
        <w:rPr>
          <w:rFonts w:cstheme="minorHAnsi"/>
          <w:b/>
          <w:bCs/>
          <w:szCs w:val="28"/>
        </w:rPr>
        <w:t>Synagogen und Moscheen als Sakralräume</w:t>
      </w:r>
    </w:p>
    <w:p w:rsidRPr="00EB64B0" w:rsidR="002D6661" w:rsidP="001B6435" w:rsidRDefault="002D6661" w14:paraId="7E47EE28" w14:textId="77777777">
      <w:pPr>
        <w:rPr>
          <w:rFonts w:cstheme="minorHAnsi"/>
          <w:szCs w:val="28"/>
        </w:rPr>
      </w:pPr>
    </w:p>
    <w:p w:rsidRPr="00EB64B0" w:rsidR="001B6435" w:rsidP="001B6435" w:rsidRDefault="00253982" w14:paraId="25F0AF42" w14:textId="0752B2BC">
      <w:pPr>
        <w:rPr>
          <w:rFonts w:cstheme="minorHAnsi"/>
          <w:szCs w:val="28"/>
        </w:rPr>
      </w:pPr>
      <w:r w:rsidRPr="00EB64B0">
        <w:rPr>
          <w:rFonts w:cstheme="minorHAnsi"/>
          <w:szCs w:val="28"/>
        </w:rPr>
        <w:t>Sakralr</w:t>
      </w:r>
      <w:r w:rsidRPr="00EB64B0" w:rsidR="0053776F">
        <w:rPr>
          <w:rFonts w:cstheme="minorHAnsi"/>
          <w:szCs w:val="28"/>
        </w:rPr>
        <w:t>ä</w:t>
      </w:r>
      <w:r w:rsidRPr="00EB64B0">
        <w:rPr>
          <w:rFonts w:cstheme="minorHAnsi"/>
          <w:szCs w:val="28"/>
        </w:rPr>
        <w:t>um</w:t>
      </w:r>
      <w:r w:rsidRPr="00EB64B0" w:rsidR="0053776F">
        <w:rPr>
          <w:rFonts w:cstheme="minorHAnsi"/>
          <w:szCs w:val="28"/>
        </w:rPr>
        <w:t>e</w:t>
      </w:r>
      <w:r w:rsidRPr="00EB64B0">
        <w:rPr>
          <w:rFonts w:cstheme="minorHAnsi"/>
          <w:szCs w:val="28"/>
        </w:rPr>
        <w:t xml:space="preserve"> </w:t>
      </w:r>
      <w:r w:rsidRPr="00EB64B0" w:rsidR="0053776F">
        <w:rPr>
          <w:rFonts w:cstheme="minorHAnsi"/>
          <w:szCs w:val="28"/>
        </w:rPr>
        <w:t>sind</w:t>
      </w:r>
      <w:r w:rsidRPr="00EB64B0">
        <w:rPr>
          <w:rFonts w:cstheme="minorHAnsi"/>
          <w:szCs w:val="28"/>
        </w:rPr>
        <w:t xml:space="preserve"> </w:t>
      </w:r>
      <w:r w:rsidRPr="00EB64B0" w:rsidR="00A34845">
        <w:rPr>
          <w:rFonts w:cstheme="minorHAnsi"/>
          <w:i/>
          <w:iCs/>
          <w:szCs w:val="28"/>
        </w:rPr>
        <w:t>herausgehobene</w:t>
      </w:r>
      <w:r w:rsidRPr="00EB64B0" w:rsidR="002061D0">
        <w:rPr>
          <w:rFonts w:cstheme="minorHAnsi"/>
          <w:szCs w:val="28"/>
        </w:rPr>
        <w:t xml:space="preserve"> </w:t>
      </w:r>
      <w:r w:rsidRPr="00EB64B0">
        <w:rPr>
          <w:rFonts w:cstheme="minorHAnsi"/>
          <w:szCs w:val="28"/>
        </w:rPr>
        <w:t>R</w:t>
      </w:r>
      <w:r w:rsidRPr="00EB64B0" w:rsidR="0053776F">
        <w:rPr>
          <w:rFonts w:cstheme="minorHAnsi"/>
          <w:szCs w:val="28"/>
        </w:rPr>
        <w:t>ä</w:t>
      </w:r>
      <w:r w:rsidRPr="00EB64B0">
        <w:rPr>
          <w:rFonts w:cstheme="minorHAnsi"/>
          <w:szCs w:val="28"/>
        </w:rPr>
        <w:t>um</w:t>
      </w:r>
      <w:r w:rsidRPr="00EB64B0" w:rsidR="0053776F">
        <w:rPr>
          <w:rFonts w:cstheme="minorHAnsi"/>
          <w:szCs w:val="28"/>
        </w:rPr>
        <w:t>e</w:t>
      </w:r>
      <w:r w:rsidRPr="00EB64B0">
        <w:rPr>
          <w:rFonts w:cstheme="minorHAnsi"/>
          <w:szCs w:val="28"/>
        </w:rPr>
        <w:t xml:space="preserve">, </w:t>
      </w:r>
      <w:r w:rsidRPr="00EB64B0" w:rsidR="001B6435">
        <w:rPr>
          <w:rFonts w:cstheme="minorHAnsi"/>
          <w:szCs w:val="28"/>
        </w:rPr>
        <w:t>d</w:t>
      </w:r>
      <w:r w:rsidRPr="00EB64B0" w:rsidR="0053776F">
        <w:rPr>
          <w:rFonts w:cstheme="minorHAnsi"/>
          <w:szCs w:val="28"/>
        </w:rPr>
        <w:t>ie</w:t>
      </w:r>
      <w:r w:rsidRPr="00EB64B0" w:rsidR="001B6435">
        <w:rPr>
          <w:rFonts w:cstheme="minorHAnsi"/>
          <w:szCs w:val="28"/>
        </w:rPr>
        <w:t xml:space="preserve"> </w:t>
      </w:r>
      <w:r w:rsidRPr="00EB64B0">
        <w:rPr>
          <w:rFonts w:cstheme="minorHAnsi"/>
          <w:szCs w:val="28"/>
        </w:rPr>
        <w:t xml:space="preserve">der </w:t>
      </w:r>
      <w:r w:rsidRPr="00EB64B0" w:rsidR="001B6435">
        <w:rPr>
          <w:rFonts w:cstheme="minorHAnsi"/>
          <w:szCs w:val="28"/>
        </w:rPr>
        <w:t>Begegnung mit Gott</w:t>
      </w:r>
      <w:r w:rsidRPr="00EB64B0">
        <w:rPr>
          <w:rFonts w:cstheme="minorHAnsi"/>
          <w:szCs w:val="28"/>
        </w:rPr>
        <w:t xml:space="preserve"> dien</w:t>
      </w:r>
      <w:r w:rsidRPr="00EB64B0" w:rsidR="0053776F">
        <w:rPr>
          <w:rFonts w:cstheme="minorHAnsi"/>
          <w:szCs w:val="28"/>
        </w:rPr>
        <w:t>en</w:t>
      </w:r>
      <w:r w:rsidRPr="00EB64B0" w:rsidR="001B6435">
        <w:rPr>
          <w:rFonts w:cstheme="minorHAnsi"/>
          <w:szCs w:val="28"/>
        </w:rPr>
        <w:t>. In ih</w:t>
      </w:r>
      <w:r w:rsidRPr="00EB64B0" w:rsidR="0053776F">
        <w:rPr>
          <w:rFonts w:cstheme="minorHAnsi"/>
          <w:szCs w:val="28"/>
        </w:rPr>
        <w:t>nen</w:t>
      </w:r>
      <w:r w:rsidRPr="00EB64B0" w:rsidR="001B6435">
        <w:rPr>
          <w:rFonts w:cstheme="minorHAnsi"/>
          <w:szCs w:val="28"/>
        </w:rPr>
        <w:t xml:space="preserve"> soll erfahren werden, was die Welt und das Leben </w:t>
      </w:r>
      <w:proofErr w:type="gramStart"/>
      <w:r w:rsidRPr="00EB64B0" w:rsidR="001B6435">
        <w:rPr>
          <w:rFonts w:cstheme="minorHAnsi"/>
          <w:szCs w:val="28"/>
        </w:rPr>
        <w:t>umfasst</w:t>
      </w:r>
      <w:proofErr w:type="gramEnd"/>
      <w:r w:rsidRPr="00EB64B0" w:rsidR="001B6435">
        <w:rPr>
          <w:rFonts w:cstheme="minorHAnsi"/>
          <w:szCs w:val="28"/>
        </w:rPr>
        <w:t xml:space="preserve">, begründet, hält und dabei Perspektiven für ein gutes Leben eröffnet. Dazu </w:t>
      </w:r>
      <w:r w:rsidRPr="00EB64B0" w:rsidR="0053776F">
        <w:rPr>
          <w:rFonts w:cstheme="minorHAnsi"/>
          <w:szCs w:val="28"/>
        </w:rPr>
        <w:t>arbeiten</w:t>
      </w:r>
      <w:r w:rsidRPr="00EB64B0" w:rsidR="001B6435">
        <w:rPr>
          <w:rFonts w:cstheme="minorHAnsi"/>
          <w:szCs w:val="28"/>
        </w:rPr>
        <w:t xml:space="preserve"> </w:t>
      </w:r>
      <w:r w:rsidRPr="00EB64B0">
        <w:rPr>
          <w:rFonts w:cstheme="minorHAnsi"/>
          <w:szCs w:val="28"/>
        </w:rPr>
        <w:t>Sakralräume</w:t>
      </w:r>
      <w:r w:rsidRPr="00EB64B0" w:rsidR="001B6435">
        <w:rPr>
          <w:rFonts w:cstheme="minorHAnsi"/>
          <w:szCs w:val="28"/>
        </w:rPr>
        <w:t xml:space="preserve"> mit erlebbaren, sinnlich wahrnehmbaren und begreifbaren </w:t>
      </w:r>
      <w:r w:rsidRPr="00EB64B0" w:rsidR="0053776F">
        <w:rPr>
          <w:rFonts w:cstheme="minorHAnsi"/>
          <w:szCs w:val="28"/>
        </w:rPr>
        <w:t>Mitteln</w:t>
      </w:r>
      <w:r w:rsidRPr="00EB64B0">
        <w:rPr>
          <w:rFonts w:cstheme="minorHAnsi"/>
          <w:szCs w:val="28"/>
        </w:rPr>
        <w:t>, die</w:t>
      </w:r>
      <w:r w:rsidRPr="00EB64B0" w:rsidR="001B6435">
        <w:rPr>
          <w:rFonts w:cstheme="minorHAnsi"/>
          <w:szCs w:val="28"/>
        </w:rPr>
        <w:t xml:space="preserve"> </w:t>
      </w:r>
      <w:r w:rsidRPr="00EB64B0">
        <w:rPr>
          <w:rFonts w:cstheme="minorHAnsi"/>
          <w:szCs w:val="28"/>
        </w:rPr>
        <w:t xml:space="preserve">Menschen </w:t>
      </w:r>
      <w:r w:rsidRPr="00EB64B0" w:rsidR="001B6435">
        <w:rPr>
          <w:rFonts w:cstheme="minorHAnsi"/>
          <w:szCs w:val="28"/>
        </w:rPr>
        <w:t>für die Begegnung mit Gott vor</w:t>
      </w:r>
      <w:r w:rsidRPr="00EB64B0">
        <w:rPr>
          <w:rFonts w:cstheme="minorHAnsi"/>
          <w:szCs w:val="28"/>
        </w:rPr>
        <w:t>bereiten</w:t>
      </w:r>
      <w:r w:rsidRPr="00EB64B0" w:rsidR="001B6435">
        <w:rPr>
          <w:rFonts w:cstheme="minorHAnsi"/>
          <w:szCs w:val="28"/>
        </w:rPr>
        <w:t xml:space="preserve">. </w:t>
      </w:r>
      <w:r w:rsidRPr="00EB64B0">
        <w:rPr>
          <w:rFonts w:cstheme="minorHAnsi"/>
          <w:szCs w:val="28"/>
        </w:rPr>
        <w:t>Sakralräume wirken</w:t>
      </w:r>
      <w:r w:rsidRPr="00EB64B0" w:rsidR="0081044B">
        <w:rPr>
          <w:rFonts w:cstheme="minorHAnsi"/>
          <w:szCs w:val="28"/>
        </w:rPr>
        <w:t xml:space="preserve"> auf diejenigen ein, die sie aufsuchen.</w:t>
      </w:r>
    </w:p>
    <w:p w:rsidRPr="00EB64B0" w:rsidR="002D6661" w:rsidP="001B6435" w:rsidRDefault="002D6661" w14:paraId="0919101B" w14:textId="77777777">
      <w:pPr>
        <w:rPr>
          <w:rFonts w:cstheme="minorHAnsi"/>
          <w:szCs w:val="28"/>
        </w:rPr>
      </w:pPr>
    </w:p>
    <w:p w:rsidRPr="00EB64B0" w:rsidR="001B6435" w:rsidP="001B6435" w:rsidRDefault="0053776F" w14:paraId="59B58CA1" w14:textId="0E50956F">
      <w:pPr>
        <w:rPr>
          <w:rFonts w:cstheme="minorHAnsi"/>
          <w:szCs w:val="28"/>
        </w:rPr>
      </w:pPr>
      <w:r w:rsidRPr="00EB64B0">
        <w:rPr>
          <w:rFonts w:cstheme="minorHAnsi"/>
          <w:szCs w:val="28"/>
        </w:rPr>
        <w:t>Sakralräume wirken</w:t>
      </w:r>
      <w:r w:rsidRPr="00EB64B0" w:rsidR="001B6435">
        <w:rPr>
          <w:rFonts w:cstheme="minorHAnsi"/>
          <w:szCs w:val="28"/>
        </w:rPr>
        <w:t xml:space="preserve"> auf mehrfache Weise:</w:t>
      </w:r>
    </w:p>
    <w:p w:rsidRPr="00EB64B0" w:rsidR="001B6435" w:rsidP="001B6435" w:rsidRDefault="001B6435" w14:paraId="24E0E431" w14:textId="283B4DF9">
      <w:pPr>
        <w:rPr>
          <w:rFonts w:cstheme="minorHAnsi"/>
          <w:szCs w:val="28"/>
        </w:rPr>
      </w:pPr>
      <w:r w:rsidRPr="00EB64B0">
        <w:rPr>
          <w:rFonts w:cstheme="minorHAnsi"/>
          <w:szCs w:val="28"/>
        </w:rPr>
        <w:t xml:space="preserve">(1) durch </w:t>
      </w:r>
      <w:r w:rsidRPr="00EB64B0" w:rsidR="002D6661">
        <w:rPr>
          <w:rFonts w:cstheme="minorHAnsi"/>
          <w:szCs w:val="28"/>
        </w:rPr>
        <w:t xml:space="preserve">ihre Lage im Gemeinwesen und </w:t>
      </w:r>
      <w:r w:rsidRPr="00EB64B0">
        <w:rPr>
          <w:rFonts w:cstheme="minorHAnsi"/>
          <w:szCs w:val="28"/>
        </w:rPr>
        <w:t>ihre äußere Gestalt</w:t>
      </w:r>
      <w:r w:rsidRPr="00EB64B0" w:rsidR="002D6661">
        <w:rPr>
          <w:rFonts w:cstheme="minorHAnsi"/>
          <w:szCs w:val="28"/>
        </w:rPr>
        <w:t>,</w:t>
      </w:r>
    </w:p>
    <w:p w:rsidRPr="00EB64B0" w:rsidR="001B6435" w:rsidP="001B6435" w:rsidRDefault="001B6435" w14:paraId="629EEE43" w14:textId="77777777">
      <w:pPr>
        <w:rPr>
          <w:rFonts w:cstheme="minorHAnsi"/>
          <w:szCs w:val="28"/>
        </w:rPr>
      </w:pPr>
      <w:r w:rsidRPr="00EB64B0">
        <w:rPr>
          <w:rFonts w:cstheme="minorHAnsi"/>
          <w:szCs w:val="28"/>
        </w:rPr>
        <w:t xml:space="preserve">(2) indem sie Menschen versammeln und eine Gemeinschaft bilden, </w:t>
      </w:r>
    </w:p>
    <w:p w:rsidRPr="00EB64B0" w:rsidR="001B6435" w:rsidP="001B6435" w:rsidRDefault="001B6435" w14:paraId="06275E9A" w14:textId="77777777">
      <w:pPr>
        <w:rPr>
          <w:rFonts w:cstheme="minorHAnsi"/>
          <w:szCs w:val="28"/>
        </w:rPr>
      </w:pPr>
      <w:r w:rsidRPr="00EB64B0">
        <w:rPr>
          <w:rFonts w:cstheme="minorHAnsi"/>
          <w:szCs w:val="28"/>
        </w:rPr>
        <w:t>(3) indem sie Menschen auf ein Ziel und eine Mitte ausrichten,</w:t>
      </w:r>
    </w:p>
    <w:p w:rsidRPr="00EB64B0" w:rsidR="001B6435" w:rsidP="001B6435" w:rsidRDefault="001B6435" w14:paraId="2F6500C1" w14:textId="5EA26455">
      <w:pPr>
        <w:rPr>
          <w:rFonts w:cstheme="minorHAnsi"/>
          <w:szCs w:val="28"/>
        </w:rPr>
      </w:pPr>
      <w:r w:rsidRPr="00EB64B0">
        <w:rPr>
          <w:rFonts w:cstheme="minorHAnsi"/>
          <w:szCs w:val="28"/>
        </w:rPr>
        <w:t>(4) indem sie durch Artefakte (</w:t>
      </w:r>
      <w:r w:rsidRPr="00EB64B0" w:rsidR="002C7D2B">
        <w:rPr>
          <w:rFonts w:cstheme="minorHAnsi"/>
          <w:szCs w:val="28"/>
        </w:rPr>
        <w:t>Gegenstände</w:t>
      </w:r>
      <w:r w:rsidRPr="00EB64B0">
        <w:rPr>
          <w:rFonts w:cstheme="minorHAnsi"/>
          <w:szCs w:val="28"/>
        </w:rPr>
        <w:t>, Symbole, Bilder) vo</w:t>
      </w:r>
      <w:r w:rsidRPr="00EB64B0" w:rsidR="00F65829">
        <w:rPr>
          <w:rFonts w:cstheme="minorHAnsi"/>
          <w:szCs w:val="28"/>
        </w:rPr>
        <w:t>m</w:t>
      </w:r>
      <w:r w:rsidRPr="00EB64B0">
        <w:rPr>
          <w:rFonts w:cstheme="minorHAnsi"/>
          <w:szCs w:val="28"/>
        </w:rPr>
        <w:t xml:space="preserve"> Glauben erzählen und</w:t>
      </w:r>
    </w:p>
    <w:p w:rsidRPr="00EB64B0" w:rsidR="001B6435" w:rsidP="001B6435" w:rsidRDefault="001B6435" w14:paraId="50DAB88A" w14:textId="16F3BA04">
      <w:pPr>
        <w:rPr>
          <w:rFonts w:cstheme="minorHAnsi"/>
          <w:szCs w:val="28"/>
        </w:rPr>
      </w:pPr>
      <w:r w:rsidRPr="00EB64B0">
        <w:rPr>
          <w:rFonts w:cstheme="minorHAnsi"/>
          <w:szCs w:val="28"/>
        </w:rPr>
        <w:t xml:space="preserve">(5) indem sie durch ihre Atmosphäre Gefühle auslösen und Menschen „in Stimmung“ bringen. </w:t>
      </w:r>
    </w:p>
    <w:p w:rsidRPr="00EB64B0" w:rsidR="0081044B" w:rsidP="001B6435" w:rsidRDefault="0081044B" w14:paraId="1F33DA10" w14:textId="77777777">
      <w:pPr>
        <w:rPr>
          <w:rFonts w:cstheme="minorHAnsi"/>
          <w:szCs w:val="28"/>
        </w:rPr>
      </w:pPr>
    </w:p>
    <w:p w:rsidRPr="00EB64B0" w:rsidR="001B6435" w:rsidRDefault="00253982" w14:paraId="0FFED1A5" w14:textId="6F7C2AF4">
      <w:pPr>
        <w:rPr>
          <w:rFonts w:cstheme="minorHAnsi"/>
          <w:szCs w:val="28"/>
        </w:rPr>
      </w:pPr>
      <w:r w:rsidRPr="00EB64B0">
        <w:rPr>
          <w:rFonts w:cstheme="minorHAnsi"/>
          <w:szCs w:val="28"/>
        </w:rPr>
        <w:t>Im Folgenden soll dargestellt werden, wie sich dies</w:t>
      </w:r>
      <w:r w:rsidRPr="00EB64B0" w:rsidR="0081044B">
        <w:rPr>
          <w:rFonts w:cstheme="minorHAnsi"/>
          <w:szCs w:val="28"/>
        </w:rPr>
        <w:t>e Wirkungen</w:t>
      </w:r>
      <w:r w:rsidRPr="00EB64B0">
        <w:rPr>
          <w:rFonts w:cstheme="minorHAnsi"/>
          <w:szCs w:val="28"/>
        </w:rPr>
        <w:t xml:space="preserve"> bei Synagogen und Moscheen zeig</w:t>
      </w:r>
      <w:r w:rsidRPr="00EB64B0" w:rsidR="0081044B">
        <w:rPr>
          <w:rFonts w:cstheme="minorHAnsi"/>
          <w:szCs w:val="28"/>
        </w:rPr>
        <w:t>en</w:t>
      </w:r>
      <w:r w:rsidRPr="00EB64B0">
        <w:rPr>
          <w:rFonts w:cstheme="minorHAnsi"/>
          <w:szCs w:val="28"/>
        </w:rPr>
        <w:t>.</w:t>
      </w:r>
    </w:p>
    <w:p w:rsidRPr="00EB64B0" w:rsidR="001B6435" w:rsidRDefault="001B6435" w14:paraId="51453B6A" w14:textId="68052A4C">
      <w:pPr>
        <w:rPr>
          <w:rFonts w:cstheme="minorHAnsi"/>
          <w:szCs w:val="28"/>
        </w:rPr>
      </w:pPr>
    </w:p>
    <w:p w:rsidRPr="00EB64B0" w:rsidR="001B6435" w:rsidRDefault="00C906B9" w14:paraId="293488D1" w14:textId="345B4825">
      <w:pPr>
        <w:rPr>
          <w:rFonts w:cstheme="minorHAnsi"/>
          <w:b/>
          <w:bCs/>
          <w:szCs w:val="28"/>
        </w:rPr>
      </w:pPr>
      <w:r w:rsidRPr="00EB64B0">
        <w:rPr>
          <w:rFonts w:cstheme="minorHAnsi"/>
          <w:b/>
          <w:bCs/>
          <w:szCs w:val="28"/>
        </w:rPr>
        <w:t>Lage und Gestalt</w:t>
      </w:r>
    </w:p>
    <w:p w:rsidRPr="00EB64B0" w:rsidR="001B6435" w:rsidP="001B6435" w:rsidRDefault="0031339B" w14:paraId="3399F717" w14:textId="7144E2E3">
      <w:pPr>
        <w:rPr>
          <w:rFonts w:cstheme="minorHAnsi"/>
          <w:szCs w:val="28"/>
        </w:rPr>
      </w:pPr>
      <w:r w:rsidRPr="00EB64B0">
        <w:rPr>
          <w:rFonts w:cstheme="minorHAnsi"/>
          <w:i/>
          <w:iCs/>
          <w:szCs w:val="28"/>
        </w:rPr>
        <w:t>Synagogen</w:t>
      </w:r>
      <w:r w:rsidRPr="00EB64B0">
        <w:rPr>
          <w:rFonts w:cstheme="minorHAnsi"/>
          <w:szCs w:val="28"/>
        </w:rPr>
        <w:t xml:space="preserve"> können grundsätzlich an jedem Ort errichtet werden. Einst lagen sie in der Mitte eines Ortes und dokumentierten so die selbstverständliche Zugehörigkeit von Jüdinnen und Juden sowie der jüdischen Religion zum Leben eines Gemeinwesens. </w:t>
      </w:r>
      <w:r w:rsidRPr="00EB64B0" w:rsidR="002C7D2B">
        <w:rPr>
          <w:rFonts w:cstheme="minorHAnsi"/>
          <w:szCs w:val="28"/>
        </w:rPr>
        <w:t xml:space="preserve">Nach </w:t>
      </w:r>
      <w:r w:rsidRPr="00EB64B0" w:rsidR="0053776F">
        <w:rPr>
          <w:rFonts w:cstheme="minorHAnsi"/>
          <w:szCs w:val="28"/>
        </w:rPr>
        <w:t>1945</w:t>
      </w:r>
      <w:r w:rsidRPr="00EB64B0" w:rsidR="0081044B">
        <w:rPr>
          <w:rFonts w:cstheme="minorHAnsi"/>
          <w:szCs w:val="28"/>
        </w:rPr>
        <w:t xml:space="preserve"> konnten wieder </w:t>
      </w:r>
      <w:r w:rsidRPr="00EB64B0" w:rsidR="002C7D2B">
        <w:rPr>
          <w:rFonts w:cstheme="minorHAnsi"/>
          <w:szCs w:val="28"/>
        </w:rPr>
        <w:t>einige Synagogen restauriert</w:t>
      </w:r>
      <w:r w:rsidRPr="00EB64B0" w:rsidR="0081044B">
        <w:rPr>
          <w:rFonts w:cstheme="minorHAnsi"/>
          <w:szCs w:val="28"/>
        </w:rPr>
        <w:t xml:space="preserve"> werden (</w:t>
      </w:r>
      <w:r w:rsidRPr="00EB64B0" w:rsidR="002C7D2B">
        <w:rPr>
          <w:rFonts w:cstheme="minorHAnsi"/>
          <w:szCs w:val="28"/>
        </w:rPr>
        <w:t xml:space="preserve">z.B. </w:t>
      </w:r>
      <w:r w:rsidRPr="00EB64B0" w:rsidR="0081044B">
        <w:rPr>
          <w:rFonts w:cstheme="minorHAnsi"/>
          <w:szCs w:val="28"/>
        </w:rPr>
        <w:t>Frankfurt Westend).</w:t>
      </w:r>
      <w:r w:rsidRPr="00EB64B0">
        <w:rPr>
          <w:rFonts w:cstheme="minorHAnsi"/>
          <w:szCs w:val="28"/>
        </w:rPr>
        <w:t xml:space="preserve"> </w:t>
      </w:r>
      <w:r w:rsidRPr="00EB64B0" w:rsidR="00F15BC3">
        <w:rPr>
          <w:rFonts w:cstheme="minorHAnsi"/>
          <w:szCs w:val="28"/>
        </w:rPr>
        <w:t xml:space="preserve">Meist erinnern an sie </w:t>
      </w:r>
      <w:r w:rsidRPr="00EB64B0" w:rsidR="002C7D2B">
        <w:rPr>
          <w:rFonts w:cstheme="minorHAnsi"/>
          <w:szCs w:val="28"/>
        </w:rPr>
        <w:t xml:space="preserve">jedoch </w:t>
      </w:r>
      <w:r w:rsidRPr="00EB64B0" w:rsidR="00F15BC3">
        <w:rPr>
          <w:rFonts w:cstheme="minorHAnsi"/>
          <w:szCs w:val="28"/>
        </w:rPr>
        <w:t xml:space="preserve">nur </w:t>
      </w:r>
      <w:r w:rsidRPr="00EB64B0" w:rsidR="002C7D2B">
        <w:rPr>
          <w:rFonts w:cstheme="minorHAnsi"/>
          <w:szCs w:val="28"/>
        </w:rPr>
        <w:t xml:space="preserve">noch </w:t>
      </w:r>
      <w:r w:rsidRPr="00EB64B0" w:rsidR="00F15BC3">
        <w:rPr>
          <w:rFonts w:cstheme="minorHAnsi"/>
          <w:szCs w:val="28"/>
        </w:rPr>
        <w:t xml:space="preserve">Gedenktafeln. </w:t>
      </w:r>
      <w:r w:rsidRPr="00EB64B0">
        <w:rPr>
          <w:rFonts w:cstheme="minorHAnsi"/>
          <w:szCs w:val="28"/>
        </w:rPr>
        <w:t xml:space="preserve">Neue Synagogen werden </w:t>
      </w:r>
      <w:r w:rsidRPr="00EB64B0" w:rsidR="0053776F">
        <w:rPr>
          <w:rFonts w:cstheme="minorHAnsi"/>
          <w:szCs w:val="28"/>
        </w:rPr>
        <w:t xml:space="preserve">heute </w:t>
      </w:r>
      <w:r w:rsidRPr="00EB64B0">
        <w:rPr>
          <w:rFonts w:cstheme="minorHAnsi"/>
          <w:szCs w:val="28"/>
        </w:rPr>
        <w:t xml:space="preserve">wieder </w:t>
      </w:r>
      <w:r w:rsidRPr="00EB64B0" w:rsidR="0081044B">
        <w:rPr>
          <w:rFonts w:cstheme="minorHAnsi"/>
          <w:szCs w:val="28"/>
        </w:rPr>
        <w:t>inmitten</w:t>
      </w:r>
      <w:r w:rsidRPr="00EB64B0">
        <w:rPr>
          <w:rFonts w:cstheme="minorHAnsi"/>
          <w:szCs w:val="28"/>
        </w:rPr>
        <w:t xml:space="preserve"> von Städten </w:t>
      </w:r>
      <w:r w:rsidRPr="00EB64B0" w:rsidR="0081044B">
        <w:rPr>
          <w:rFonts w:cstheme="minorHAnsi"/>
          <w:szCs w:val="28"/>
        </w:rPr>
        <w:t xml:space="preserve">und Stadtteilen </w:t>
      </w:r>
      <w:r w:rsidRPr="00EB64B0">
        <w:rPr>
          <w:rFonts w:cstheme="minorHAnsi"/>
          <w:szCs w:val="28"/>
        </w:rPr>
        <w:t>errichtet</w:t>
      </w:r>
      <w:r w:rsidRPr="00EB64B0" w:rsidR="0081044B">
        <w:rPr>
          <w:rFonts w:cstheme="minorHAnsi"/>
          <w:szCs w:val="28"/>
        </w:rPr>
        <w:t xml:space="preserve"> (</w:t>
      </w:r>
      <w:r w:rsidRPr="00EB64B0" w:rsidR="0053776F">
        <w:rPr>
          <w:rFonts w:cstheme="minorHAnsi"/>
          <w:szCs w:val="28"/>
        </w:rPr>
        <w:t xml:space="preserve">z.B. </w:t>
      </w:r>
      <w:r w:rsidRPr="00EB64B0" w:rsidR="0081044B">
        <w:rPr>
          <w:rFonts w:cstheme="minorHAnsi"/>
          <w:szCs w:val="28"/>
        </w:rPr>
        <w:t>Mannheim, Frankfurt, Heidelberg)</w:t>
      </w:r>
      <w:r w:rsidRPr="00EB64B0">
        <w:rPr>
          <w:rFonts w:cstheme="minorHAnsi"/>
          <w:szCs w:val="28"/>
        </w:rPr>
        <w:t>,</w:t>
      </w:r>
      <w:r w:rsidRPr="00EB64B0" w:rsidR="0081044B">
        <w:rPr>
          <w:rFonts w:cstheme="minorHAnsi"/>
          <w:szCs w:val="28"/>
        </w:rPr>
        <w:t xml:space="preserve"> </w:t>
      </w:r>
      <w:r w:rsidRPr="00EB64B0" w:rsidR="00F15BC3">
        <w:rPr>
          <w:rFonts w:cstheme="minorHAnsi"/>
          <w:szCs w:val="28"/>
        </w:rPr>
        <w:t>müssen</w:t>
      </w:r>
      <w:r w:rsidRPr="00EB64B0">
        <w:rPr>
          <w:rFonts w:cstheme="minorHAnsi"/>
          <w:szCs w:val="28"/>
        </w:rPr>
        <w:t xml:space="preserve"> aber besonderen Wert auf Sicherheit</w:t>
      </w:r>
      <w:r w:rsidRPr="00EB64B0" w:rsidR="00F15BC3">
        <w:rPr>
          <w:rFonts w:cstheme="minorHAnsi"/>
          <w:szCs w:val="28"/>
        </w:rPr>
        <w:t xml:space="preserve"> legen</w:t>
      </w:r>
      <w:r w:rsidRPr="00EB64B0">
        <w:rPr>
          <w:rFonts w:cstheme="minorHAnsi"/>
          <w:szCs w:val="28"/>
        </w:rPr>
        <w:t xml:space="preserve">. Sie </w:t>
      </w:r>
      <w:r w:rsidRPr="00EB64B0" w:rsidR="001B6435">
        <w:rPr>
          <w:rFonts w:cstheme="minorHAnsi"/>
          <w:szCs w:val="28"/>
        </w:rPr>
        <w:t xml:space="preserve">vermeiden die Ähnlichkeit mit christlichen Kirchen (wie sie im 19 Jhdt. üblich war) und bringen durch ihre </w:t>
      </w:r>
      <w:r w:rsidRPr="00EB64B0">
        <w:rPr>
          <w:rFonts w:cstheme="minorHAnsi"/>
          <w:szCs w:val="28"/>
        </w:rPr>
        <w:t xml:space="preserve">besondere </w:t>
      </w:r>
      <w:r w:rsidRPr="00EB64B0" w:rsidR="001B6435">
        <w:rPr>
          <w:rFonts w:cstheme="minorHAnsi"/>
          <w:szCs w:val="28"/>
        </w:rPr>
        <w:t>äußere Gestalt ihre jüdische Identität zum Ausdruck (</w:t>
      </w:r>
      <w:r w:rsidRPr="00EB64B0" w:rsidR="0081044B">
        <w:rPr>
          <w:rFonts w:cstheme="minorHAnsi"/>
          <w:szCs w:val="28"/>
        </w:rPr>
        <w:t xml:space="preserve">Karlsruhe: </w:t>
      </w:r>
      <w:r w:rsidRPr="00EB64B0" w:rsidR="001B6435">
        <w:rPr>
          <w:rFonts w:cstheme="minorHAnsi"/>
          <w:szCs w:val="28"/>
        </w:rPr>
        <w:t xml:space="preserve">Davidstern als Grundriss, </w:t>
      </w:r>
      <w:r w:rsidRPr="00EB64B0" w:rsidR="002C7D2B">
        <w:rPr>
          <w:rFonts w:cstheme="minorHAnsi"/>
          <w:szCs w:val="28"/>
        </w:rPr>
        <w:t xml:space="preserve">München: </w:t>
      </w:r>
      <w:r w:rsidRPr="00EB64B0" w:rsidR="001B6435">
        <w:rPr>
          <w:rFonts w:cstheme="minorHAnsi"/>
          <w:szCs w:val="28"/>
        </w:rPr>
        <w:t xml:space="preserve">Darstellung der Klagemauer, </w:t>
      </w:r>
      <w:r w:rsidRPr="00EB64B0" w:rsidR="00133A7F">
        <w:rPr>
          <w:rFonts w:cstheme="minorHAnsi"/>
          <w:szCs w:val="28"/>
        </w:rPr>
        <w:t xml:space="preserve">Dresden, </w:t>
      </w:r>
      <w:r w:rsidRPr="00EB64B0" w:rsidR="002C7D2B">
        <w:rPr>
          <w:rFonts w:cstheme="minorHAnsi"/>
          <w:szCs w:val="28"/>
        </w:rPr>
        <w:t xml:space="preserve">Trier: </w:t>
      </w:r>
      <w:r w:rsidRPr="00EB64B0" w:rsidR="001B6435">
        <w:rPr>
          <w:rFonts w:cstheme="minorHAnsi"/>
          <w:szCs w:val="28"/>
        </w:rPr>
        <w:t xml:space="preserve">Kubus wie der Tempel in Jerusalem). Sie weisen auf die Präsenz jüdischen Glaubens vor Ort und </w:t>
      </w:r>
      <w:r w:rsidRPr="00EB64B0" w:rsidR="0053776F">
        <w:rPr>
          <w:rFonts w:cstheme="minorHAnsi"/>
          <w:szCs w:val="28"/>
        </w:rPr>
        <w:t>beanspruchen</w:t>
      </w:r>
      <w:r w:rsidRPr="00EB64B0" w:rsidR="001B6435">
        <w:rPr>
          <w:rFonts w:cstheme="minorHAnsi"/>
          <w:szCs w:val="28"/>
        </w:rPr>
        <w:t xml:space="preserve"> für </w:t>
      </w:r>
      <w:r w:rsidRPr="00EB64B0" w:rsidR="00133A7F">
        <w:rPr>
          <w:rFonts w:cstheme="minorHAnsi"/>
          <w:szCs w:val="28"/>
        </w:rPr>
        <w:t>diesen</w:t>
      </w:r>
      <w:r w:rsidRPr="00EB64B0" w:rsidR="001B6435">
        <w:rPr>
          <w:rFonts w:cstheme="minorHAnsi"/>
          <w:szCs w:val="28"/>
        </w:rPr>
        <w:t xml:space="preserve"> öffentliche Wahrnehmung</w:t>
      </w:r>
      <w:r w:rsidRPr="00EB64B0" w:rsidR="00133A7F">
        <w:rPr>
          <w:rFonts w:cstheme="minorHAnsi"/>
          <w:szCs w:val="28"/>
        </w:rPr>
        <w:t xml:space="preserve"> und Anerkennung</w:t>
      </w:r>
      <w:r w:rsidRPr="00EB64B0" w:rsidR="001B6435">
        <w:rPr>
          <w:rFonts w:cstheme="minorHAnsi"/>
          <w:szCs w:val="28"/>
        </w:rPr>
        <w:t xml:space="preserve">. Im Unterschied zum Kirchengebäude bildet die Synagoge ein ganzes Gemeindezentrum mit Gemeindesaal, </w:t>
      </w:r>
      <w:r w:rsidRPr="00EB64B0" w:rsidR="0098595F">
        <w:rPr>
          <w:rFonts w:cstheme="minorHAnsi"/>
          <w:szCs w:val="28"/>
        </w:rPr>
        <w:t xml:space="preserve">Küche, </w:t>
      </w:r>
      <w:r w:rsidRPr="00EB64B0" w:rsidR="001B6435">
        <w:rPr>
          <w:rFonts w:cstheme="minorHAnsi"/>
          <w:szCs w:val="28"/>
        </w:rPr>
        <w:t>Bücherei, Büros, Jugendzentrum</w:t>
      </w:r>
      <w:r w:rsidRPr="00EB64B0" w:rsidR="00B564AA">
        <w:rPr>
          <w:rFonts w:cstheme="minorHAnsi"/>
          <w:szCs w:val="28"/>
        </w:rPr>
        <w:t xml:space="preserve"> und</w:t>
      </w:r>
      <w:r w:rsidRPr="00EB64B0" w:rsidR="001B6435">
        <w:rPr>
          <w:rFonts w:cstheme="minorHAnsi"/>
          <w:szCs w:val="28"/>
        </w:rPr>
        <w:t xml:space="preserve"> Mikwe</w:t>
      </w:r>
      <w:r w:rsidRPr="00EB64B0" w:rsidR="0098595F">
        <w:rPr>
          <w:rFonts w:cstheme="minorHAnsi"/>
          <w:szCs w:val="28"/>
        </w:rPr>
        <w:t>.</w:t>
      </w:r>
    </w:p>
    <w:p w:rsidRPr="00EB64B0" w:rsidR="001B6435" w:rsidP="001B6435" w:rsidRDefault="001B6435" w14:paraId="34A8F357" w14:textId="77777777">
      <w:pPr>
        <w:rPr>
          <w:rFonts w:cstheme="minorHAnsi"/>
          <w:szCs w:val="28"/>
        </w:rPr>
      </w:pPr>
    </w:p>
    <w:p w:rsidRPr="00EB64B0" w:rsidR="001B6435" w:rsidP="009A12C9" w:rsidRDefault="001B6435" w14:paraId="508C1D1B" w14:textId="1F729CD3">
      <w:pPr>
        <w:pStyle w:val="Kommentartext"/>
        <w:rPr>
          <w:rFonts w:cstheme="minorHAnsi"/>
          <w:sz w:val="28"/>
          <w:szCs w:val="28"/>
        </w:rPr>
      </w:pPr>
      <w:r w:rsidRPr="00EB64B0">
        <w:rPr>
          <w:rFonts w:cstheme="minorHAnsi"/>
          <w:sz w:val="28"/>
          <w:szCs w:val="28"/>
        </w:rPr>
        <w:lastRenderedPageBreak/>
        <w:t xml:space="preserve">Die äußere Gestalt der </w:t>
      </w:r>
      <w:r w:rsidRPr="00EB64B0">
        <w:rPr>
          <w:rFonts w:cstheme="minorHAnsi"/>
          <w:i/>
          <w:iCs/>
          <w:sz w:val="28"/>
          <w:szCs w:val="28"/>
        </w:rPr>
        <w:t>Moschee</w:t>
      </w:r>
      <w:r w:rsidRPr="00EB64B0">
        <w:rPr>
          <w:rFonts w:cstheme="minorHAnsi"/>
          <w:sz w:val="28"/>
          <w:szCs w:val="28"/>
        </w:rPr>
        <w:t xml:space="preserve"> weist auf die Präsenz des Islam am Ort</w:t>
      </w:r>
      <w:r w:rsidRPr="00EB64B0" w:rsidR="0053776F">
        <w:rPr>
          <w:rFonts w:cstheme="minorHAnsi"/>
          <w:sz w:val="28"/>
          <w:szCs w:val="28"/>
        </w:rPr>
        <w:t>. Das Minarett</w:t>
      </w:r>
      <w:r w:rsidRPr="00EB64B0">
        <w:rPr>
          <w:rFonts w:cstheme="minorHAnsi"/>
          <w:sz w:val="28"/>
          <w:szCs w:val="28"/>
        </w:rPr>
        <w:t xml:space="preserve"> soll erkennen lassen, wo sich die nächste Moschee befindet. Die türkische Kuppelmoschee (gebildet nach dem Vorbild der einst christlichen Hagia Sophia) betont die </w:t>
      </w:r>
      <w:r w:rsidRPr="00EB64B0" w:rsidR="0053776F">
        <w:rPr>
          <w:rFonts w:cstheme="minorHAnsi"/>
          <w:sz w:val="28"/>
          <w:szCs w:val="28"/>
        </w:rPr>
        <w:t>Besonderheit</w:t>
      </w:r>
      <w:r w:rsidRPr="00EB64B0">
        <w:rPr>
          <w:rFonts w:cstheme="minorHAnsi"/>
          <w:sz w:val="28"/>
          <w:szCs w:val="28"/>
        </w:rPr>
        <w:t xml:space="preserve"> des Sakralraumes, wird als Ausdruck einer spezifisch muslimischen </w:t>
      </w:r>
      <w:r w:rsidRPr="00EB64B0" w:rsidR="005A40D5">
        <w:rPr>
          <w:rFonts w:cstheme="minorHAnsi"/>
          <w:sz w:val="28"/>
          <w:szCs w:val="28"/>
        </w:rPr>
        <w:t xml:space="preserve">Identität </w:t>
      </w:r>
      <w:r w:rsidRPr="00EB64B0">
        <w:rPr>
          <w:rFonts w:cstheme="minorHAnsi"/>
          <w:sz w:val="28"/>
          <w:szCs w:val="28"/>
        </w:rPr>
        <w:t>wahrgenommen und betont den Anspruch auf öffentliche Zugehörigkeit</w:t>
      </w:r>
      <w:r w:rsidRPr="00EB64B0" w:rsidR="00133A7F">
        <w:rPr>
          <w:rFonts w:cstheme="minorHAnsi"/>
          <w:sz w:val="28"/>
          <w:szCs w:val="28"/>
        </w:rPr>
        <w:t xml:space="preserve"> und Anerkennung</w:t>
      </w:r>
      <w:r w:rsidRPr="00EB64B0">
        <w:rPr>
          <w:rFonts w:cstheme="minorHAnsi"/>
          <w:sz w:val="28"/>
          <w:szCs w:val="28"/>
        </w:rPr>
        <w:t>. Wie im Judentum bildet auch die Moschee ein Gemeindezentrum</w:t>
      </w:r>
      <w:r w:rsidRPr="00EB64B0" w:rsidR="001D7ACE">
        <w:rPr>
          <w:rFonts w:cstheme="minorHAnsi"/>
          <w:sz w:val="28"/>
          <w:szCs w:val="28"/>
        </w:rPr>
        <w:t xml:space="preserve"> (Vgl. Yavuz-Sultan-Selim-Moschee Mannheim</w:t>
      </w:r>
      <w:r w:rsidRPr="00EB64B0">
        <w:rPr>
          <w:rFonts w:cstheme="minorHAnsi"/>
          <w:sz w:val="28"/>
          <w:szCs w:val="28"/>
        </w:rPr>
        <w:t>. Neben dem Betraum gibt es den Waschraum, ein Café, Räume für den Koranunterricht und für Gespräche.</w:t>
      </w:r>
    </w:p>
    <w:p w:rsidRPr="00EB64B0" w:rsidR="001B6435" w:rsidP="001B6435" w:rsidRDefault="001B6435" w14:paraId="2A45801C" w14:textId="76C01275">
      <w:pPr>
        <w:rPr>
          <w:rFonts w:cstheme="minorHAnsi"/>
          <w:szCs w:val="28"/>
        </w:rPr>
      </w:pPr>
    </w:p>
    <w:p w:rsidRPr="00EB64B0" w:rsidR="00C906B9" w:rsidP="001B6435" w:rsidRDefault="00C906B9" w14:paraId="601148F0" w14:textId="3C221CF6">
      <w:pPr>
        <w:rPr>
          <w:rFonts w:cstheme="minorHAnsi"/>
          <w:b/>
          <w:bCs/>
          <w:szCs w:val="28"/>
        </w:rPr>
      </w:pPr>
      <w:r w:rsidRPr="00EB64B0">
        <w:rPr>
          <w:rFonts w:cstheme="minorHAnsi"/>
          <w:b/>
          <w:bCs/>
          <w:szCs w:val="28"/>
        </w:rPr>
        <w:t>Versammlung und Bildung einer Gemeinschaft</w:t>
      </w:r>
    </w:p>
    <w:p w:rsidRPr="00EB64B0" w:rsidR="001B6435" w:rsidP="001B6435" w:rsidRDefault="001B6435" w14:paraId="2E9F91C5" w14:textId="6FBADBCF">
      <w:pPr>
        <w:rPr>
          <w:rFonts w:cstheme="minorHAnsi"/>
          <w:szCs w:val="28"/>
        </w:rPr>
      </w:pPr>
      <w:r w:rsidRPr="00EB64B0">
        <w:rPr>
          <w:rFonts w:cstheme="minorHAnsi"/>
          <w:szCs w:val="28"/>
        </w:rPr>
        <w:t xml:space="preserve">Die </w:t>
      </w:r>
      <w:r w:rsidRPr="00EB64B0">
        <w:rPr>
          <w:rFonts w:cstheme="minorHAnsi"/>
          <w:i/>
          <w:iCs/>
          <w:szCs w:val="28"/>
        </w:rPr>
        <w:t>Synagoge</w:t>
      </w:r>
      <w:r w:rsidRPr="00EB64B0">
        <w:rPr>
          <w:rFonts w:cstheme="minorHAnsi"/>
          <w:szCs w:val="28"/>
        </w:rPr>
        <w:t xml:space="preserve"> ist ein Versammlungshaus</w:t>
      </w:r>
      <w:r w:rsidRPr="00EB64B0" w:rsidR="0031339B">
        <w:rPr>
          <w:rFonts w:cstheme="minorHAnsi"/>
          <w:szCs w:val="28"/>
        </w:rPr>
        <w:t xml:space="preserve"> wie schon </w:t>
      </w:r>
      <w:r w:rsidRPr="00EB64B0" w:rsidR="00CB6099">
        <w:rPr>
          <w:rFonts w:cstheme="minorHAnsi"/>
          <w:szCs w:val="28"/>
        </w:rPr>
        <w:t xml:space="preserve">ihr </w:t>
      </w:r>
      <w:r w:rsidRPr="00EB64B0" w:rsidR="0031339B">
        <w:rPr>
          <w:rFonts w:cstheme="minorHAnsi"/>
          <w:szCs w:val="28"/>
        </w:rPr>
        <w:t>Name sagt</w:t>
      </w:r>
      <w:r w:rsidRPr="00EB64B0">
        <w:rPr>
          <w:rFonts w:cstheme="minorHAnsi"/>
          <w:szCs w:val="28"/>
        </w:rPr>
        <w:t xml:space="preserve"> (griech. </w:t>
      </w:r>
      <w:proofErr w:type="spellStart"/>
      <w:r w:rsidRPr="00EB64B0">
        <w:rPr>
          <w:rFonts w:cstheme="minorHAnsi"/>
          <w:szCs w:val="28"/>
        </w:rPr>
        <w:t>synagogé</w:t>
      </w:r>
      <w:proofErr w:type="spellEnd"/>
      <w:r w:rsidRPr="00EB64B0">
        <w:rPr>
          <w:rFonts w:cstheme="minorHAnsi"/>
          <w:szCs w:val="28"/>
        </w:rPr>
        <w:t xml:space="preserve"> Versammlung; </w:t>
      </w:r>
      <w:proofErr w:type="spellStart"/>
      <w:r w:rsidRPr="00EB64B0">
        <w:rPr>
          <w:rFonts w:cstheme="minorHAnsi"/>
          <w:szCs w:val="28"/>
        </w:rPr>
        <w:t>hebr.</w:t>
      </w:r>
      <w:proofErr w:type="spellEnd"/>
      <w:r w:rsidRPr="00EB64B0">
        <w:rPr>
          <w:rFonts w:cstheme="minorHAnsi"/>
          <w:szCs w:val="28"/>
        </w:rPr>
        <w:t xml:space="preserve"> </w:t>
      </w:r>
      <w:r w:rsidRPr="00EB64B0" w:rsidR="002015BC">
        <w:rPr>
          <w:rFonts w:cstheme="minorHAnsi"/>
          <w:szCs w:val="28"/>
        </w:rPr>
        <w:t xml:space="preserve">Beit Knesset </w:t>
      </w:r>
      <w:r w:rsidRPr="00EB64B0">
        <w:rPr>
          <w:rFonts w:cstheme="minorHAnsi"/>
          <w:szCs w:val="28"/>
        </w:rPr>
        <w:t xml:space="preserve">Haus der Versammlung). Innen wird in der Regel zwischen Männern und Frauen getrennt. Beide Geschlechter haben </w:t>
      </w:r>
      <w:r w:rsidRPr="00EB64B0" w:rsidR="00133A7F">
        <w:rPr>
          <w:rFonts w:cstheme="minorHAnsi"/>
          <w:szCs w:val="28"/>
        </w:rPr>
        <w:t xml:space="preserve">jeweils </w:t>
      </w:r>
      <w:r w:rsidRPr="00EB64B0" w:rsidR="0053776F">
        <w:rPr>
          <w:rFonts w:cstheme="minorHAnsi"/>
          <w:szCs w:val="28"/>
        </w:rPr>
        <w:t xml:space="preserve">für sich </w:t>
      </w:r>
      <w:r w:rsidRPr="00EB64B0">
        <w:rPr>
          <w:rFonts w:cstheme="minorHAnsi"/>
          <w:szCs w:val="28"/>
        </w:rPr>
        <w:t>gleich</w:t>
      </w:r>
      <w:r w:rsidRPr="00EB64B0" w:rsidR="006C1A64">
        <w:rPr>
          <w:rFonts w:cstheme="minorHAnsi"/>
          <w:szCs w:val="28"/>
        </w:rPr>
        <w:t>rangige</w:t>
      </w:r>
      <w:r w:rsidRPr="00EB64B0">
        <w:rPr>
          <w:rFonts w:cstheme="minorHAnsi"/>
          <w:szCs w:val="28"/>
        </w:rPr>
        <w:t xml:space="preserve"> Plätze. Obwohl der Rabbiner für den Gottesdienst nicht zwingend notwendig ist, gibt es für ihn (und de</w:t>
      </w:r>
      <w:r w:rsidRPr="00EB64B0" w:rsidR="00CB6099">
        <w:rPr>
          <w:rFonts w:cstheme="minorHAnsi"/>
          <w:szCs w:val="28"/>
        </w:rPr>
        <w:t>n</w:t>
      </w:r>
      <w:r w:rsidRPr="00EB64B0">
        <w:rPr>
          <w:rFonts w:cstheme="minorHAnsi"/>
          <w:szCs w:val="28"/>
        </w:rPr>
        <w:t xml:space="preserve"> Kantor) neben dem </w:t>
      </w:r>
      <w:proofErr w:type="spellStart"/>
      <w:r w:rsidRPr="00EB64B0" w:rsidR="000D2097">
        <w:rPr>
          <w:rFonts w:cstheme="minorHAnsi"/>
          <w:szCs w:val="28"/>
        </w:rPr>
        <w:t>Torah</w:t>
      </w:r>
      <w:r w:rsidRPr="00EB64B0">
        <w:rPr>
          <w:rFonts w:cstheme="minorHAnsi"/>
          <w:szCs w:val="28"/>
        </w:rPr>
        <w:t>schrein</w:t>
      </w:r>
      <w:proofErr w:type="spellEnd"/>
      <w:r w:rsidRPr="00EB64B0">
        <w:rPr>
          <w:rFonts w:cstheme="minorHAnsi"/>
          <w:szCs w:val="28"/>
        </w:rPr>
        <w:t xml:space="preserve"> ein </w:t>
      </w:r>
      <w:proofErr w:type="spellStart"/>
      <w:r w:rsidRPr="00EB64B0">
        <w:rPr>
          <w:rFonts w:cstheme="minorHAnsi"/>
          <w:szCs w:val="28"/>
        </w:rPr>
        <w:t>Bet</w:t>
      </w:r>
      <w:proofErr w:type="spellEnd"/>
      <w:r w:rsidRPr="00EB64B0">
        <w:rPr>
          <w:rFonts w:cstheme="minorHAnsi"/>
          <w:szCs w:val="28"/>
        </w:rPr>
        <w:t>- und Lesepult (</w:t>
      </w:r>
      <w:proofErr w:type="spellStart"/>
      <w:r w:rsidRPr="00EB64B0">
        <w:rPr>
          <w:rFonts w:cstheme="minorHAnsi"/>
          <w:szCs w:val="28"/>
        </w:rPr>
        <w:t>Amud</w:t>
      </w:r>
      <w:proofErr w:type="spellEnd"/>
      <w:r w:rsidRPr="00EB64B0">
        <w:rPr>
          <w:rFonts w:cstheme="minorHAnsi"/>
          <w:szCs w:val="28"/>
        </w:rPr>
        <w:t xml:space="preserve">), von dem </w:t>
      </w:r>
      <w:r w:rsidRPr="00EB64B0" w:rsidR="00CB6099">
        <w:rPr>
          <w:rFonts w:cstheme="minorHAnsi"/>
          <w:szCs w:val="28"/>
        </w:rPr>
        <w:t xml:space="preserve">aus </w:t>
      </w:r>
      <w:r w:rsidRPr="00EB64B0">
        <w:rPr>
          <w:rFonts w:cstheme="minorHAnsi"/>
          <w:szCs w:val="28"/>
        </w:rPr>
        <w:t xml:space="preserve">er den Gottesdienst leitet. </w:t>
      </w:r>
      <w:r w:rsidRPr="00EB64B0" w:rsidR="00133A7F">
        <w:rPr>
          <w:rFonts w:cstheme="minorHAnsi"/>
          <w:szCs w:val="28"/>
        </w:rPr>
        <w:t>Entscheidend für den Gottesdienst ist</w:t>
      </w:r>
      <w:r w:rsidRPr="00EB64B0" w:rsidR="0053776F">
        <w:rPr>
          <w:rFonts w:cstheme="minorHAnsi"/>
          <w:szCs w:val="28"/>
        </w:rPr>
        <w:t xml:space="preserve"> allein</w:t>
      </w:r>
      <w:r w:rsidRPr="00EB64B0" w:rsidR="00133A7F">
        <w:rPr>
          <w:rFonts w:cstheme="minorHAnsi"/>
          <w:szCs w:val="28"/>
        </w:rPr>
        <w:t>, dass zehn erwachsene jüdische Männer anwesend sind (</w:t>
      </w:r>
      <w:proofErr w:type="spellStart"/>
      <w:r w:rsidRPr="00EB64B0" w:rsidR="00133A7F">
        <w:rPr>
          <w:rFonts w:cstheme="minorHAnsi"/>
          <w:szCs w:val="28"/>
        </w:rPr>
        <w:t>Minjan</w:t>
      </w:r>
      <w:proofErr w:type="spellEnd"/>
      <w:r w:rsidRPr="00EB64B0" w:rsidR="00133A7F">
        <w:rPr>
          <w:rFonts w:cstheme="minorHAnsi"/>
          <w:szCs w:val="28"/>
        </w:rPr>
        <w:t>).</w:t>
      </w:r>
    </w:p>
    <w:p w:rsidRPr="00EB64B0" w:rsidR="001B6435" w:rsidP="001B6435" w:rsidRDefault="001B6435" w14:paraId="3AA7EBF6" w14:textId="77777777">
      <w:pPr>
        <w:rPr>
          <w:rFonts w:cstheme="minorHAnsi"/>
          <w:szCs w:val="28"/>
        </w:rPr>
      </w:pPr>
    </w:p>
    <w:p w:rsidRPr="00EB64B0" w:rsidR="001B6435" w:rsidP="001B6435" w:rsidRDefault="001B6435" w14:paraId="57141B73" w14:textId="6A964E9F">
      <w:pPr>
        <w:rPr>
          <w:rFonts w:cstheme="minorHAnsi"/>
          <w:szCs w:val="28"/>
        </w:rPr>
      </w:pPr>
      <w:r w:rsidRPr="00EB64B0">
        <w:rPr>
          <w:rFonts w:cstheme="minorHAnsi"/>
          <w:szCs w:val="28"/>
        </w:rPr>
        <w:t>Auch die Moschee (von</w:t>
      </w:r>
      <w:r w:rsidRPr="00EB64B0" w:rsidR="001753F3">
        <w:rPr>
          <w:rFonts w:cstheme="minorHAnsi"/>
          <w:szCs w:val="28"/>
        </w:rPr>
        <w:t xml:space="preserve"> </w:t>
      </w:r>
      <w:proofErr w:type="spellStart"/>
      <w:r w:rsidRPr="00EB64B0" w:rsidR="003F1E00">
        <w:rPr>
          <w:rFonts w:cstheme="minorHAnsi"/>
          <w:szCs w:val="28"/>
        </w:rPr>
        <w:t>masǧid</w:t>
      </w:r>
      <w:proofErr w:type="spellEnd"/>
      <w:r w:rsidRPr="00EB64B0" w:rsidR="003F1E00">
        <w:rPr>
          <w:rFonts w:cstheme="minorHAnsi"/>
          <w:szCs w:val="28"/>
        </w:rPr>
        <w:t xml:space="preserve"> </w:t>
      </w:r>
      <w:r w:rsidRPr="00EB64B0">
        <w:rPr>
          <w:rFonts w:cstheme="minorHAnsi"/>
          <w:szCs w:val="28"/>
        </w:rPr>
        <w:t xml:space="preserve">wörtlich: Ort, an dem man sich niederwirft) dient der Versammlung und Bildung einer Gemeinschaft. Das Gebet, das in der Gemeinschaft verrichtet wird, </w:t>
      </w:r>
      <w:r w:rsidRPr="00EB64B0" w:rsidR="00133A7F">
        <w:rPr>
          <w:rFonts w:cstheme="minorHAnsi"/>
          <w:szCs w:val="28"/>
        </w:rPr>
        <w:t>gilt als</w:t>
      </w:r>
      <w:r w:rsidRPr="00EB64B0">
        <w:rPr>
          <w:rFonts w:cstheme="minorHAnsi"/>
          <w:szCs w:val="28"/>
        </w:rPr>
        <w:t xml:space="preserve"> </w:t>
      </w:r>
      <w:proofErr w:type="gramStart"/>
      <w:r w:rsidRPr="00EB64B0">
        <w:rPr>
          <w:rFonts w:cstheme="minorHAnsi"/>
          <w:szCs w:val="28"/>
        </w:rPr>
        <w:t>27 mal</w:t>
      </w:r>
      <w:proofErr w:type="gramEnd"/>
      <w:r w:rsidRPr="00EB64B0">
        <w:rPr>
          <w:rFonts w:cstheme="minorHAnsi"/>
          <w:szCs w:val="28"/>
        </w:rPr>
        <w:t xml:space="preserve"> wertvoller als das einzelne Gebet</w:t>
      </w:r>
      <w:r w:rsidRPr="00EB64B0" w:rsidR="006653D2">
        <w:rPr>
          <w:rFonts w:cstheme="minorHAnsi"/>
          <w:szCs w:val="28"/>
        </w:rPr>
        <w:t xml:space="preserve"> (Hadith Al</w:t>
      </w:r>
      <w:r w:rsidRPr="00EB64B0" w:rsidR="002E7D9C">
        <w:rPr>
          <w:rFonts w:cstheme="minorHAnsi"/>
          <w:szCs w:val="28"/>
        </w:rPr>
        <w:t xml:space="preserve"> </w:t>
      </w:r>
      <w:proofErr w:type="spellStart"/>
      <w:r w:rsidRPr="00EB64B0" w:rsidR="002E7D9C">
        <w:rPr>
          <w:rFonts w:cstheme="minorHAnsi"/>
          <w:szCs w:val="28"/>
        </w:rPr>
        <w:t>Bukhari</w:t>
      </w:r>
      <w:proofErr w:type="spellEnd"/>
      <w:r w:rsidRPr="00EB64B0" w:rsidR="002E7D9C">
        <w:rPr>
          <w:rFonts w:cstheme="minorHAnsi"/>
          <w:szCs w:val="28"/>
        </w:rPr>
        <w:t>)</w:t>
      </w:r>
      <w:r w:rsidRPr="00EB64B0">
        <w:rPr>
          <w:rFonts w:cstheme="minorHAnsi"/>
          <w:szCs w:val="28"/>
        </w:rPr>
        <w:t>. Der Teppich weist (meist) Plätze</w:t>
      </w:r>
      <w:r w:rsidRPr="00EB64B0" w:rsidR="002E7D9C">
        <w:rPr>
          <w:rFonts w:cstheme="minorHAnsi"/>
          <w:szCs w:val="28"/>
        </w:rPr>
        <w:t xml:space="preserve"> für das Gebet</w:t>
      </w:r>
      <w:r w:rsidRPr="00EB64B0">
        <w:rPr>
          <w:rFonts w:cstheme="minorHAnsi"/>
          <w:szCs w:val="28"/>
        </w:rPr>
        <w:t xml:space="preserve"> zu, ordnet damit die Gemeinschaft und </w:t>
      </w:r>
      <w:r w:rsidRPr="00EB64B0" w:rsidR="002E7D9C">
        <w:rPr>
          <w:rFonts w:cstheme="minorHAnsi"/>
          <w:szCs w:val="28"/>
        </w:rPr>
        <w:t>sorgt dafür, dass</w:t>
      </w:r>
      <w:r w:rsidRPr="00EB64B0">
        <w:rPr>
          <w:rFonts w:cstheme="minorHAnsi"/>
          <w:szCs w:val="28"/>
        </w:rPr>
        <w:t xml:space="preserve"> </w:t>
      </w:r>
      <w:r w:rsidRPr="00EB64B0" w:rsidR="0053776F">
        <w:rPr>
          <w:rFonts w:cstheme="minorHAnsi"/>
          <w:szCs w:val="28"/>
        </w:rPr>
        <w:t xml:space="preserve">sich </w:t>
      </w:r>
      <w:r w:rsidRPr="00EB64B0">
        <w:rPr>
          <w:rFonts w:cstheme="minorHAnsi"/>
          <w:szCs w:val="28"/>
        </w:rPr>
        <w:t xml:space="preserve">alle als gleichberechtigt erleben. Durch ihre Nähe </w:t>
      </w:r>
      <w:r w:rsidRPr="00EB64B0" w:rsidR="0053776F">
        <w:rPr>
          <w:rFonts w:cstheme="minorHAnsi"/>
          <w:szCs w:val="28"/>
        </w:rPr>
        <w:t xml:space="preserve">im Gebet </w:t>
      </w:r>
      <w:r w:rsidRPr="00EB64B0">
        <w:rPr>
          <w:rFonts w:cstheme="minorHAnsi"/>
          <w:szCs w:val="28"/>
        </w:rPr>
        <w:t xml:space="preserve">soll Verbundenheit empfunden werden. Im Raum </w:t>
      </w:r>
      <w:r w:rsidRPr="00EB64B0" w:rsidR="0053776F">
        <w:rPr>
          <w:rFonts w:cstheme="minorHAnsi"/>
          <w:szCs w:val="28"/>
        </w:rPr>
        <w:t>wird</w:t>
      </w:r>
      <w:r w:rsidRPr="00EB64B0">
        <w:rPr>
          <w:rFonts w:cstheme="minorHAnsi"/>
          <w:szCs w:val="28"/>
        </w:rPr>
        <w:t xml:space="preserve"> zwischen Frauen und Männern getrennt.</w:t>
      </w:r>
    </w:p>
    <w:p w:rsidRPr="00EB64B0" w:rsidR="001B6435" w:rsidP="001B6435" w:rsidRDefault="001B6435" w14:paraId="143FBB9A" w14:textId="46820885">
      <w:pPr>
        <w:rPr>
          <w:rFonts w:cstheme="minorHAnsi"/>
          <w:szCs w:val="28"/>
        </w:rPr>
      </w:pPr>
    </w:p>
    <w:p w:rsidRPr="00EB64B0" w:rsidR="00C906B9" w:rsidP="001B6435" w:rsidRDefault="00C906B9" w14:paraId="058D9F4D" w14:textId="50CEF006">
      <w:pPr>
        <w:rPr>
          <w:rFonts w:cstheme="minorHAnsi"/>
          <w:b/>
          <w:bCs/>
          <w:szCs w:val="28"/>
        </w:rPr>
      </w:pPr>
      <w:r w:rsidRPr="00EB64B0">
        <w:rPr>
          <w:rFonts w:cstheme="minorHAnsi"/>
          <w:b/>
          <w:bCs/>
          <w:szCs w:val="28"/>
        </w:rPr>
        <w:t>Ausrichtung auf ein Ziel und eine Mitte.</w:t>
      </w:r>
    </w:p>
    <w:p w:rsidRPr="00EB64B0" w:rsidR="001B6435" w:rsidP="3E951FAA" w:rsidRDefault="001B6435" w14:paraId="2395E097" w14:textId="3DD731B7">
      <w:pPr>
        <w:rPr>
          <w:rFonts w:cs="Calibri" w:cstheme="minorAscii"/>
        </w:rPr>
      </w:pPr>
      <w:r w:rsidRPr="3E951FAA" w:rsidR="001B6435">
        <w:rPr>
          <w:rFonts w:cs="Calibri" w:cstheme="minorAscii"/>
        </w:rPr>
        <w:t xml:space="preserve">In der </w:t>
      </w:r>
      <w:r w:rsidRPr="3E951FAA" w:rsidR="001B6435">
        <w:rPr>
          <w:rFonts w:cs="Calibri" w:cstheme="minorAscii"/>
          <w:i w:val="1"/>
          <w:iCs w:val="1"/>
        </w:rPr>
        <w:t>Synagoge</w:t>
      </w:r>
      <w:r w:rsidRPr="3E951FAA" w:rsidR="001B6435">
        <w:rPr>
          <w:rFonts w:cs="Calibri" w:cstheme="minorAscii"/>
        </w:rPr>
        <w:t xml:space="preserve"> werden die Glaubenden mit </w:t>
      </w:r>
      <w:r w:rsidRPr="3E951FAA" w:rsidR="00133A7F">
        <w:rPr>
          <w:rFonts w:cs="Calibri" w:cstheme="minorAscii"/>
        </w:rPr>
        <w:t>dem Körper</w:t>
      </w:r>
      <w:r w:rsidRPr="3E951FAA" w:rsidR="001B6435">
        <w:rPr>
          <w:rFonts w:cs="Calibri" w:cstheme="minorAscii"/>
        </w:rPr>
        <w:t xml:space="preserve"> und </w:t>
      </w:r>
      <w:r w:rsidRPr="3E951FAA" w:rsidR="00133A7F">
        <w:rPr>
          <w:rFonts w:cs="Calibri" w:cstheme="minorAscii"/>
        </w:rPr>
        <w:t xml:space="preserve">alle </w:t>
      </w:r>
      <w:r w:rsidRPr="3E951FAA" w:rsidR="001B6435">
        <w:rPr>
          <w:rFonts w:cs="Calibri" w:cstheme="minorAscii"/>
        </w:rPr>
        <w:t xml:space="preserve">Sinne </w:t>
      </w:r>
      <w:r w:rsidRPr="3E951FAA" w:rsidR="001B6435">
        <w:rPr>
          <w:rFonts w:cs="Calibri" w:cstheme="minorAscii"/>
        </w:rPr>
        <w:t xml:space="preserve">auf den </w:t>
      </w:r>
      <w:r w:rsidRPr="3E951FAA" w:rsidR="001B6435">
        <w:rPr>
          <w:rFonts w:cs="Calibri" w:cstheme="minorAscii"/>
        </w:rPr>
        <w:t>Tor</w:t>
      </w:r>
      <w:r w:rsidRPr="3E951FAA" w:rsidR="001B6435">
        <w:rPr>
          <w:rFonts w:cs="Calibri" w:cstheme="minorAscii"/>
        </w:rPr>
        <w:t>a</w:t>
      </w:r>
      <w:r w:rsidRPr="3E951FAA" w:rsidR="00271E8C">
        <w:rPr>
          <w:rFonts w:cs="Calibri" w:cstheme="minorAscii"/>
        </w:rPr>
        <w:t>h</w:t>
      </w:r>
      <w:r w:rsidRPr="3E951FAA" w:rsidR="001B6435">
        <w:rPr>
          <w:rFonts w:cs="Calibri" w:cstheme="minorAscii"/>
        </w:rPr>
        <w:t>schrein</w:t>
      </w:r>
      <w:r w:rsidRPr="3E951FAA" w:rsidR="001B6435">
        <w:rPr>
          <w:rFonts w:cs="Calibri" w:cstheme="minorAscii"/>
        </w:rPr>
        <w:t xml:space="preserve"> (Aron ha </w:t>
      </w:r>
      <w:r w:rsidRPr="3E951FAA" w:rsidR="001B6435">
        <w:rPr>
          <w:rFonts w:cs="Calibri" w:cstheme="minorAscii"/>
        </w:rPr>
        <w:t>Kodesch</w:t>
      </w:r>
      <w:r w:rsidRPr="3E951FAA" w:rsidR="001B6435">
        <w:rPr>
          <w:rFonts w:cs="Calibri" w:cstheme="minorAscii"/>
        </w:rPr>
        <w:t xml:space="preserve">) ausgerichtet. Dieser ist mit dem </w:t>
      </w:r>
      <w:r w:rsidRPr="3E951FAA" w:rsidR="00667C5F">
        <w:rPr>
          <w:rFonts w:cs="Calibri" w:cstheme="minorAscii"/>
        </w:rPr>
        <w:t>Podium</w:t>
      </w:r>
      <w:r w:rsidRPr="3E951FAA" w:rsidR="001B6435">
        <w:rPr>
          <w:rFonts w:cs="Calibri" w:cstheme="minorAscii"/>
        </w:rPr>
        <w:t xml:space="preserve"> (Bima) Zentrum und Mitte der Synagoge</w:t>
      </w:r>
      <w:r w:rsidRPr="3E951FAA" w:rsidR="00AE707C">
        <w:rPr>
          <w:rFonts w:cs="Calibri" w:cstheme="minorAscii"/>
        </w:rPr>
        <w:t xml:space="preserve"> (nicht zu verwechseln mit dem </w:t>
      </w:r>
      <w:r w:rsidRPr="3E951FAA" w:rsidR="00AE707C">
        <w:rPr>
          <w:rFonts w:cs="Calibri" w:cstheme="minorAscii"/>
        </w:rPr>
        <w:t>Amud</w:t>
      </w:r>
      <w:r w:rsidRPr="3E951FAA" w:rsidR="00AE707C">
        <w:rPr>
          <w:rFonts w:cs="Calibri" w:cstheme="minorAscii"/>
        </w:rPr>
        <w:t xml:space="preserve"> dem Lesepult)</w:t>
      </w:r>
      <w:r w:rsidRPr="3E951FAA" w:rsidR="001B6435">
        <w:rPr>
          <w:rFonts w:cs="Calibri" w:cstheme="minorAscii"/>
        </w:rPr>
        <w:t xml:space="preserve">. Der </w:t>
      </w:r>
      <w:r w:rsidRPr="3E951FAA" w:rsidR="000D2097">
        <w:rPr>
          <w:rFonts w:cs="Calibri" w:cstheme="minorAscii"/>
        </w:rPr>
        <w:t>Torah</w:t>
      </w:r>
      <w:r w:rsidRPr="3E951FAA" w:rsidR="001B6435">
        <w:rPr>
          <w:rFonts w:cs="Calibri" w:cstheme="minorAscii"/>
        </w:rPr>
        <w:t>schrein</w:t>
      </w:r>
      <w:r w:rsidRPr="3E951FAA" w:rsidR="001B6435">
        <w:rPr>
          <w:rFonts w:cs="Calibri" w:cstheme="minorAscii"/>
        </w:rPr>
        <w:t xml:space="preserve"> ist immer in Richtung Jerusalem aufgestellt, so dass die Versammelten immer in diese Richtung schauen. Die Betenden werden so auf den zerstörten Tempel</w:t>
      </w:r>
      <w:r w:rsidRPr="3E951FAA" w:rsidR="00BF7DAF">
        <w:rPr>
          <w:rFonts w:cs="Calibri" w:cstheme="minorAscii"/>
        </w:rPr>
        <w:t xml:space="preserve"> (</w:t>
      </w:r>
      <w:r w:rsidRPr="3E951FAA" w:rsidR="00770955">
        <w:rPr>
          <w:rFonts w:cs="Calibri" w:cstheme="minorAscii"/>
          <w:color w:val="202122"/>
          <w:shd w:val="clear" w:color="auto" w:fill="FFFFFF"/>
        </w:rPr>
        <w:t>Be</w:t>
      </w:r>
      <w:r w:rsidRPr="3E951FAA" w:rsidR="00EB64B0">
        <w:rPr>
          <w:rFonts w:cs="Calibri" w:cstheme="minorAscii"/>
          <w:color w:val="202122"/>
          <w:shd w:val="clear" w:color="auto" w:fill="FFFFFF"/>
        </w:rPr>
        <w:t>i</w:t>
      </w:r>
      <w:r w:rsidRPr="3E951FAA" w:rsidR="00770955">
        <w:rPr>
          <w:rFonts w:cs="Calibri" w:cstheme="minorAscii"/>
          <w:color w:val="202122"/>
          <w:shd w:val="clear" w:color="auto" w:fill="FFFFFF"/>
        </w:rPr>
        <w:t xml:space="preserve">t </w:t>
      </w:r>
      <w:r w:rsidRPr="3E951FAA" w:rsidR="00770955">
        <w:rPr>
          <w:rFonts w:cs="Calibri" w:cstheme="minorAscii"/>
          <w:color w:val="202122"/>
          <w:shd w:val="clear" w:color="auto" w:fill="FFFFFF"/>
        </w:rPr>
        <w:t>HaMikdasch</w:t>
      </w:r>
      <w:r w:rsidRPr="3E951FAA" w:rsidR="00770955">
        <w:rPr>
          <w:rFonts w:cs="Calibri" w:cstheme="minorAscii"/>
        </w:rPr>
        <w:t xml:space="preserve"> </w:t>
      </w:r>
      <w:r w:rsidRPr="3E951FAA" w:rsidR="00BF7DAF">
        <w:rPr>
          <w:rFonts w:cs="Calibri" w:cstheme="minorAscii"/>
        </w:rPr>
        <w:t>=</w:t>
      </w:r>
      <w:r w:rsidRPr="3E951FAA" w:rsidR="00CB6099">
        <w:rPr>
          <w:rFonts w:cs="Calibri" w:cstheme="minorAscii"/>
        </w:rPr>
        <w:t xml:space="preserve"> </w:t>
      </w:r>
      <w:r w:rsidRPr="3E951FAA" w:rsidR="00BF7DAF">
        <w:rPr>
          <w:rFonts w:cs="Calibri" w:cstheme="minorAscii"/>
        </w:rPr>
        <w:t xml:space="preserve">Haus des Heiligtums) </w:t>
      </w:r>
      <w:r w:rsidRPr="3E951FAA" w:rsidR="001B6435">
        <w:rPr>
          <w:rFonts w:cs="Calibri" w:cstheme="minorAscii"/>
        </w:rPr>
        <w:t>ausgerichtet. Dort ist das Zentrum der Welt</w:t>
      </w:r>
      <w:r w:rsidRPr="3E951FAA" w:rsidR="00133A7F">
        <w:rPr>
          <w:rFonts w:cs="Calibri" w:cstheme="minorAscii"/>
        </w:rPr>
        <w:t xml:space="preserve"> und dort soll das Volk Gottes wieder vereinigt werden</w:t>
      </w:r>
      <w:r w:rsidRPr="3E951FAA" w:rsidR="001B6435">
        <w:rPr>
          <w:rFonts w:cs="Calibri" w:cstheme="minorAscii"/>
        </w:rPr>
        <w:t xml:space="preserve">. </w:t>
      </w:r>
      <w:r w:rsidRPr="3E951FAA" w:rsidR="00075952">
        <w:rPr>
          <w:rFonts w:cs="Calibri" w:cstheme="minorAscii"/>
        </w:rPr>
        <w:t xml:space="preserve">Am Schluss des Sederabends erschallt der Ruf </w:t>
      </w:r>
      <w:r w:rsidRPr="3E951FAA" w:rsidR="0053776F">
        <w:rPr>
          <w:rFonts w:cs="Calibri" w:cstheme="minorAscii"/>
        </w:rPr>
        <w:t>„Nächstes Jahr in Jerusalem!“</w:t>
      </w:r>
      <w:r w:rsidRPr="3E951FAA" w:rsidR="00075952">
        <w:rPr>
          <w:rFonts w:cs="Calibri" w:cstheme="minorAscii"/>
        </w:rPr>
        <w:t xml:space="preserve">. </w:t>
      </w:r>
      <w:r w:rsidRPr="3E951FAA" w:rsidR="001B6435">
        <w:rPr>
          <w:rFonts w:cs="Calibri" w:cstheme="minorAscii"/>
        </w:rPr>
        <w:t xml:space="preserve">Der </w:t>
      </w:r>
      <w:r w:rsidRPr="3E951FAA" w:rsidR="000D2097">
        <w:rPr>
          <w:rFonts w:cs="Calibri" w:cstheme="minorAscii"/>
        </w:rPr>
        <w:t>Torah</w:t>
      </w:r>
      <w:r w:rsidRPr="3E951FAA" w:rsidR="001B6435">
        <w:rPr>
          <w:rFonts w:cs="Calibri" w:cstheme="minorAscii"/>
        </w:rPr>
        <w:t>schrein</w:t>
      </w:r>
      <w:r w:rsidRPr="3E951FAA" w:rsidR="001B6435">
        <w:rPr>
          <w:rFonts w:cs="Calibri" w:cstheme="minorAscii"/>
        </w:rPr>
        <w:t xml:space="preserve"> mit dem Vorhang (</w:t>
      </w:r>
      <w:r w:rsidRPr="3E951FAA" w:rsidR="001B6435">
        <w:rPr>
          <w:rFonts w:cs="Calibri" w:cstheme="minorAscii"/>
        </w:rPr>
        <w:t>Parochet</w:t>
      </w:r>
      <w:r w:rsidRPr="3E951FAA" w:rsidR="001B6435">
        <w:rPr>
          <w:rFonts w:cs="Calibri" w:cstheme="minorAscii"/>
        </w:rPr>
        <w:t xml:space="preserve">) und den darin befindlichen </w:t>
      </w:r>
      <w:r w:rsidRPr="3E951FAA" w:rsidR="000D2097">
        <w:rPr>
          <w:rFonts w:cs="Calibri" w:cstheme="minorAscii"/>
        </w:rPr>
        <w:t>Torah</w:t>
      </w:r>
      <w:r w:rsidRPr="3E951FAA" w:rsidR="001B6435">
        <w:rPr>
          <w:rFonts w:cs="Calibri" w:cstheme="minorAscii"/>
        </w:rPr>
        <w:t>rollen</w:t>
      </w:r>
      <w:r w:rsidRPr="3E951FAA" w:rsidR="001B6435">
        <w:rPr>
          <w:rFonts w:cs="Calibri" w:cstheme="minorAscii"/>
        </w:rPr>
        <w:t xml:space="preserve"> repräsentieren das Allerheiligste des Tempels. Somit werden die Gläubigen zugleich auf die </w:t>
      </w:r>
      <w:r w:rsidRPr="3E951FAA" w:rsidR="000D2097">
        <w:rPr>
          <w:rFonts w:cs="Calibri" w:cstheme="minorAscii"/>
        </w:rPr>
        <w:t>Torah</w:t>
      </w:r>
      <w:r w:rsidRPr="3E951FAA" w:rsidR="001B6435">
        <w:rPr>
          <w:rFonts w:cs="Calibri" w:cstheme="minorAscii"/>
        </w:rPr>
        <w:t xml:space="preserve">, die fünf Bücher Mose ausgerichtet, die die Gründungsgeschichte des Volkes Israel erzählen und </w:t>
      </w:r>
      <w:r w:rsidRPr="3E951FAA" w:rsidR="001B6435">
        <w:rPr>
          <w:rFonts w:cs="Calibri" w:cstheme="minorAscii"/>
        </w:rPr>
        <w:lastRenderedPageBreak/>
        <w:t xml:space="preserve">die Weisungen Gottes enthalten, wie sie Mose empfangen hat. Sie sind Urkunde des Bundes Gottes mit seinem Volk und geben Orientierung für ein Leben in Treue zu diesem Bund. </w:t>
      </w:r>
    </w:p>
    <w:p w:rsidRPr="00EB64B0" w:rsidR="002C7D2B" w:rsidP="001B6435" w:rsidRDefault="002C7D2B" w14:paraId="0E828C4F" w14:textId="77777777">
      <w:pPr>
        <w:rPr>
          <w:rFonts w:cstheme="minorHAnsi"/>
          <w:szCs w:val="28"/>
        </w:rPr>
      </w:pPr>
    </w:p>
    <w:p w:rsidRPr="00EB64B0" w:rsidR="001B6435" w:rsidP="001B6435" w:rsidRDefault="001B6435" w14:paraId="6CCA2EAB" w14:textId="43D2260E">
      <w:pPr>
        <w:rPr>
          <w:rFonts w:cstheme="minorHAnsi"/>
          <w:szCs w:val="28"/>
        </w:rPr>
      </w:pPr>
      <w:r w:rsidRPr="00EB64B0">
        <w:rPr>
          <w:rFonts w:cstheme="minorHAnsi"/>
          <w:szCs w:val="28"/>
        </w:rPr>
        <w:t xml:space="preserve">Die </w:t>
      </w:r>
      <w:r w:rsidRPr="00EB64B0">
        <w:rPr>
          <w:rFonts w:cstheme="minorHAnsi"/>
          <w:i/>
          <w:iCs/>
          <w:szCs w:val="28"/>
        </w:rPr>
        <w:t>Moschee</w:t>
      </w:r>
      <w:r w:rsidRPr="00EB64B0">
        <w:rPr>
          <w:rFonts w:cstheme="minorHAnsi"/>
          <w:szCs w:val="28"/>
        </w:rPr>
        <w:t xml:space="preserve"> richtet die Betenden auf die mit Koranversen verzierte Gebetsnische (Mihrab) aus und gibt so die Gebetsrichtung (Kibla) vor. Diese zeigt nach Mekka (Sure 2,41) und </w:t>
      </w:r>
      <w:r w:rsidRPr="00EB64B0" w:rsidR="00133A7F">
        <w:rPr>
          <w:rFonts w:cstheme="minorHAnsi"/>
          <w:szCs w:val="28"/>
        </w:rPr>
        <w:t xml:space="preserve">auf die </w:t>
      </w:r>
      <w:r w:rsidRPr="00EB64B0">
        <w:rPr>
          <w:rFonts w:cstheme="minorHAnsi"/>
          <w:szCs w:val="28"/>
        </w:rPr>
        <w:t>Kaaba als dem „Haus Gottes“ (Sure 3,95). Diese ist das Zentrum der Welt</w:t>
      </w:r>
      <w:r w:rsidRPr="00EB64B0" w:rsidR="00002A02">
        <w:rPr>
          <w:rFonts w:cstheme="minorHAnsi"/>
          <w:szCs w:val="28"/>
        </w:rPr>
        <w:t xml:space="preserve">, die bei der </w:t>
      </w:r>
      <w:r w:rsidRPr="00EB64B0" w:rsidR="00E61AE2">
        <w:rPr>
          <w:rFonts w:cstheme="minorHAnsi"/>
          <w:szCs w:val="28"/>
        </w:rPr>
        <w:t>Wallfahrt nach Mekka (</w:t>
      </w:r>
      <w:r w:rsidRPr="00EB64B0" w:rsidR="00002A02">
        <w:rPr>
          <w:rFonts w:cstheme="minorHAnsi"/>
          <w:szCs w:val="28"/>
        </w:rPr>
        <w:t>Hadsch</w:t>
      </w:r>
      <w:r w:rsidRPr="00EB64B0" w:rsidR="00E61AE2">
        <w:rPr>
          <w:rFonts w:cstheme="minorHAnsi"/>
          <w:szCs w:val="28"/>
        </w:rPr>
        <w:t>)</w:t>
      </w:r>
      <w:r w:rsidRPr="00EB64B0" w:rsidR="00002A02">
        <w:rPr>
          <w:rFonts w:cstheme="minorHAnsi"/>
          <w:szCs w:val="28"/>
        </w:rPr>
        <w:t xml:space="preserve"> mehrfach umrundet wird.</w:t>
      </w:r>
    </w:p>
    <w:p w:rsidRPr="00EB64B0" w:rsidR="001B6435" w:rsidP="001B6435" w:rsidRDefault="001B6435" w14:paraId="236D4D56" w14:textId="77777777">
      <w:pPr>
        <w:rPr>
          <w:rFonts w:cstheme="minorHAnsi"/>
          <w:szCs w:val="28"/>
        </w:rPr>
      </w:pPr>
    </w:p>
    <w:p w:rsidRPr="00EB64B0" w:rsidR="001B6435" w:rsidP="001B6435" w:rsidRDefault="00C906B9" w14:paraId="3D82ED22" w14:textId="7ED746EA">
      <w:pPr>
        <w:rPr>
          <w:rFonts w:cstheme="minorHAnsi"/>
          <w:b/>
          <w:bCs/>
          <w:szCs w:val="28"/>
        </w:rPr>
      </w:pPr>
      <w:r w:rsidRPr="00EB64B0">
        <w:rPr>
          <w:rFonts w:cstheme="minorHAnsi"/>
          <w:b/>
          <w:bCs/>
          <w:szCs w:val="28"/>
        </w:rPr>
        <w:t>Artefakte erzählen</w:t>
      </w:r>
      <w:r w:rsidRPr="00EB64B0" w:rsidR="00AE707C">
        <w:rPr>
          <w:rFonts w:cstheme="minorHAnsi"/>
          <w:b/>
          <w:bCs/>
          <w:szCs w:val="28"/>
        </w:rPr>
        <w:t xml:space="preserve"> ohne Worte</w:t>
      </w:r>
    </w:p>
    <w:p w:rsidRPr="00EB64B0" w:rsidR="00121257" w:rsidP="001B6435" w:rsidRDefault="001B6435" w14:paraId="02A49AA1" w14:textId="01B3D0C5">
      <w:pPr>
        <w:rPr>
          <w:rFonts w:cstheme="minorHAnsi"/>
          <w:szCs w:val="28"/>
        </w:rPr>
      </w:pPr>
      <w:r w:rsidRPr="00EB64B0">
        <w:rPr>
          <w:rFonts w:cstheme="minorHAnsi"/>
          <w:szCs w:val="28"/>
        </w:rPr>
        <w:t>D</w:t>
      </w:r>
      <w:r w:rsidRPr="00EB64B0" w:rsidR="00253982">
        <w:rPr>
          <w:rFonts w:cstheme="minorHAnsi"/>
          <w:szCs w:val="28"/>
        </w:rPr>
        <w:t>er</w:t>
      </w:r>
      <w:r w:rsidRPr="00EB64B0">
        <w:rPr>
          <w:rFonts w:cstheme="minorHAnsi"/>
          <w:szCs w:val="28"/>
        </w:rPr>
        <w:t xml:space="preserve"> wichtigste </w:t>
      </w:r>
      <w:r w:rsidRPr="00EB64B0" w:rsidR="0031339B">
        <w:rPr>
          <w:rFonts w:cstheme="minorHAnsi"/>
          <w:szCs w:val="28"/>
        </w:rPr>
        <w:t xml:space="preserve">und künstlerisch gestaltete </w:t>
      </w:r>
      <w:r w:rsidRPr="00EB64B0">
        <w:rPr>
          <w:rFonts w:cstheme="minorHAnsi"/>
          <w:szCs w:val="28"/>
        </w:rPr>
        <w:t xml:space="preserve">Gegenstand in der Synagoge ist der </w:t>
      </w:r>
      <w:proofErr w:type="spellStart"/>
      <w:r w:rsidRPr="00EB64B0" w:rsidR="000D2097">
        <w:rPr>
          <w:rFonts w:cstheme="minorHAnsi"/>
          <w:szCs w:val="28"/>
        </w:rPr>
        <w:t>Torah</w:t>
      </w:r>
      <w:r w:rsidRPr="00EB64B0">
        <w:rPr>
          <w:rFonts w:cstheme="minorHAnsi"/>
          <w:szCs w:val="28"/>
        </w:rPr>
        <w:t>schrein</w:t>
      </w:r>
      <w:proofErr w:type="spellEnd"/>
      <w:r w:rsidRPr="00EB64B0" w:rsidR="00075952">
        <w:rPr>
          <w:rFonts w:cstheme="minorHAnsi"/>
          <w:szCs w:val="28"/>
        </w:rPr>
        <w:t xml:space="preserve"> </w:t>
      </w:r>
      <w:r w:rsidRPr="00EB64B0" w:rsidR="00CB6099">
        <w:rPr>
          <w:rFonts w:cstheme="minorHAnsi"/>
          <w:szCs w:val="28"/>
        </w:rPr>
        <w:t>–</w:t>
      </w:r>
      <w:r w:rsidRPr="00EB64B0" w:rsidR="00B41D4B">
        <w:rPr>
          <w:rFonts w:cstheme="minorHAnsi"/>
          <w:szCs w:val="28"/>
        </w:rPr>
        <w:t xml:space="preserve"> meist in Form eines Tempelchens (</w:t>
      </w:r>
      <w:r w:rsidRPr="00EB64B0" w:rsidR="00075952">
        <w:rPr>
          <w:rFonts w:cstheme="minorHAnsi"/>
          <w:szCs w:val="28"/>
        </w:rPr>
        <w:t>Ä</w:t>
      </w:r>
      <w:r w:rsidRPr="00EB64B0" w:rsidR="00B41D4B">
        <w:rPr>
          <w:rFonts w:cstheme="minorHAnsi"/>
          <w:szCs w:val="28"/>
        </w:rPr>
        <w:t>dikula)</w:t>
      </w:r>
      <w:r w:rsidRPr="00EB64B0">
        <w:rPr>
          <w:rFonts w:cstheme="minorHAnsi"/>
          <w:szCs w:val="28"/>
        </w:rPr>
        <w:t xml:space="preserve">. Die darin befindlichen </w:t>
      </w:r>
      <w:proofErr w:type="spellStart"/>
      <w:r w:rsidRPr="00EB64B0" w:rsidR="000D2097">
        <w:rPr>
          <w:rFonts w:cstheme="minorHAnsi"/>
          <w:szCs w:val="28"/>
        </w:rPr>
        <w:t>Torah</w:t>
      </w:r>
      <w:r w:rsidRPr="00EB64B0">
        <w:rPr>
          <w:rFonts w:cstheme="minorHAnsi"/>
          <w:szCs w:val="28"/>
        </w:rPr>
        <w:t>rollen</w:t>
      </w:r>
      <w:proofErr w:type="spellEnd"/>
      <w:r w:rsidRPr="00EB64B0">
        <w:rPr>
          <w:rFonts w:cstheme="minorHAnsi"/>
          <w:szCs w:val="28"/>
        </w:rPr>
        <w:t xml:space="preserve"> erinnern an die Bundeslade, die im Allerheiligesten aufbewahrt war. </w:t>
      </w:r>
      <w:r w:rsidRPr="00EB64B0" w:rsidR="00075952">
        <w:rPr>
          <w:rFonts w:cstheme="minorHAnsi"/>
          <w:szCs w:val="28"/>
        </w:rPr>
        <w:t>In dieser</w:t>
      </w:r>
      <w:r w:rsidRPr="00EB64B0">
        <w:rPr>
          <w:rFonts w:cstheme="minorHAnsi"/>
          <w:szCs w:val="28"/>
        </w:rPr>
        <w:t xml:space="preserve"> befanden sich die beiden Tafeln mit dem „Zehntwort“, d</w:t>
      </w:r>
      <w:r w:rsidRPr="00EB64B0" w:rsidR="0031339B">
        <w:rPr>
          <w:rFonts w:cstheme="minorHAnsi"/>
          <w:szCs w:val="28"/>
        </w:rPr>
        <w:t>as</w:t>
      </w:r>
      <w:r w:rsidRPr="00EB64B0">
        <w:rPr>
          <w:rFonts w:cstheme="minorHAnsi"/>
          <w:szCs w:val="28"/>
        </w:rPr>
        <w:t xml:space="preserve"> Mose dem Volk überbracht hat. Sie werden immer wieder </w:t>
      </w:r>
      <w:r w:rsidRPr="00EB64B0" w:rsidR="0031339B">
        <w:rPr>
          <w:rFonts w:cstheme="minorHAnsi"/>
          <w:szCs w:val="28"/>
        </w:rPr>
        <w:t>zeichenhaft</w:t>
      </w:r>
      <w:r w:rsidRPr="00EB64B0" w:rsidR="00002A02">
        <w:rPr>
          <w:rFonts w:cstheme="minorHAnsi"/>
          <w:szCs w:val="28"/>
        </w:rPr>
        <w:t>, vor allem durch die ersten zehn Buchstaben des hebräischen Alphabets dargestellt</w:t>
      </w:r>
      <w:r w:rsidRPr="00EB64B0">
        <w:rPr>
          <w:rFonts w:cstheme="minorHAnsi"/>
          <w:szCs w:val="28"/>
        </w:rPr>
        <w:t xml:space="preserve">. </w:t>
      </w:r>
      <w:r w:rsidRPr="00EB64B0" w:rsidR="00002A02">
        <w:rPr>
          <w:rFonts w:cstheme="minorHAnsi"/>
          <w:szCs w:val="28"/>
        </w:rPr>
        <w:t>Da diese Zahlenwerte von 1-10 bezeichnen, erinnern sie an die Zehn Gebote.</w:t>
      </w:r>
    </w:p>
    <w:p w:rsidRPr="00EB64B0" w:rsidR="001B6435" w:rsidP="001B6435" w:rsidRDefault="001B6435" w14:paraId="14E9717E" w14:textId="0443408E">
      <w:pPr>
        <w:rPr>
          <w:rFonts w:cstheme="minorHAnsi"/>
          <w:szCs w:val="28"/>
        </w:rPr>
      </w:pPr>
      <w:r w:rsidRPr="00EB64B0">
        <w:rPr>
          <w:rFonts w:cstheme="minorHAnsi"/>
          <w:szCs w:val="28"/>
        </w:rPr>
        <w:t xml:space="preserve">Die </w:t>
      </w:r>
      <w:r w:rsidRPr="00EB64B0" w:rsidR="000D2097">
        <w:rPr>
          <w:rFonts w:cstheme="minorHAnsi"/>
          <w:szCs w:val="28"/>
        </w:rPr>
        <w:t>Torah</w:t>
      </w:r>
      <w:r w:rsidRPr="00EB64B0">
        <w:rPr>
          <w:rFonts w:cstheme="minorHAnsi"/>
          <w:szCs w:val="28"/>
        </w:rPr>
        <w:t xml:space="preserve"> selbst erzählt von der Gründungsgeschichte des Volkes Gottes, von der Erwählung Abrahams, </w:t>
      </w:r>
      <w:r w:rsidRPr="00EB64B0" w:rsidR="00002A02">
        <w:rPr>
          <w:rFonts w:cstheme="minorHAnsi"/>
          <w:szCs w:val="28"/>
        </w:rPr>
        <w:t xml:space="preserve">von Mose und </w:t>
      </w:r>
      <w:r w:rsidRPr="00EB64B0">
        <w:rPr>
          <w:rFonts w:cstheme="minorHAnsi"/>
          <w:szCs w:val="28"/>
        </w:rPr>
        <w:t>der Befreiung aus Ägypten, dem Bundesschluss am Sinai, von den 613 Geboten und dem gelobten Land.</w:t>
      </w:r>
    </w:p>
    <w:p w:rsidRPr="00EB64B0" w:rsidR="001B6435" w:rsidP="001B6435" w:rsidRDefault="001B6435" w14:paraId="5AB3B9DA" w14:textId="3F9FD308">
      <w:pPr>
        <w:rPr>
          <w:rFonts w:cstheme="minorHAnsi"/>
          <w:szCs w:val="28"/>
        </w:rPr>
      </w:pPr>
      <w:r w:rsidRPr="00EB64B0">
        <w:rPr>
          <w:rFonts w:cstheme="minorHAnsi"/>
          <w:szCs w:val="28"/>
        </w:rPr>
        <w:t xml:space="preserve">Alles an der </w:t>
      </w:r>
      <w:proofErr w:type="spellStart"/>
      <w:r w:rsidRPr="00EB64B0" w:rsidR="000D2097">
        <w:rPr>
          <w:rFonts w:cstheme="minorHAnsi"/>
          <w:szCs w:val="28"/>
        </w:rPr>
        <w:t>Torah</w:t>
      </w:r>
      <w:r w:rsidRPr="00EB64B0">
        <w:rPr>
          <w:rFonts w:cstheme="minorHAnsi"/>
          <w:szCs w:val="28"/>
        </w:rPr>
        <w:t>rolle</w:t>
      </w:r>
      <w:proofErr w:type="spellEnd"/>
      <w:r w:rsidRPr="00EB64B0">
        <w:rPr>
          <w:rFonts w:cstheme="minorHAnsi"/>
          <w:szCs w:val="28"/>
        </w:rPr>
        <w:t xml:space="preserve"> (Mantel, Silberschmuck, Binde, Krone, Löwen) hebt ihre königliche Bedeutung hervor. Die beiden Löwen weisen auf das Land </w:t>
      </w:r>
      <w:proofErr w:type="spellStart"/>
      <w:r w:rsidRPr="00EB64B0">
        <w:rPr>
          <w:rFonts w:cstheme="minorHAnsi"/>
          <w:szCs w:val="28"/>
        </w:rPr>
        <w:t>Juda</w:t>
      </w:r>
      <w:proofErr w:type="spellEnd"/>
      <w:r w:rsidRPr="00EB64B0">
        <w:rPr>
          <w:rFonts w:cstheme="minorHAnsi"/>
          <w:szCs w:val="28"/>
        </w:rPr>
        <w:t>, der Davidsstern a</w:t>
      </w:r>
      <w:r w:rsidRPr="00EB64B0" w:rsidR="00075952">
        <w:rPr>
          <w:rFonts w:cstheme="minorHAnsi"/>
          <w:szCs w:val="28"/>
        </w:rPr>
        <w:t>uf</w:t>
      </w:r>
      <w:r w:rsidRPr="00EB64B0">
        <w:rPr>
          <w:rFonts w:cstheme="minorHAnsi"/>
          <w:szCs w:val="28"/>
        </w:rPr>
        <w:t xml:space="preserve"> König David. </w:t>
      </w:r>
    </w:p>
    <w:p w:rsidRPr="00EB64B0" w:rsidR="001B6435" w:rsidP="3E951FAA" w:rsidRDefault="001B6435" w14:paraId="3BEDBA2F" w14:textId="50793E7E">
      <w:pPr>
        <w:rPr>
          <w:rFonts w:cs="Calibri" w:cstheme="minorAscii"/>
        </w:rPr>
      </w:pPr>
      <w:r w:rsidRPr="3E951FAA" w:rsidR="001B6435">
        <w:rPr>
          <w:rFonts w:cs="Calibri" w:cstheme="minorAscii"/>
        </w:rPr>
        <w:t xml:space="preserve">Auch weitere </w:t>
      </w:r>
      <w:r w:rsidRPr="3E951FAA" w:rsidR="0031339B">
        <w:rPr>
          <w:rFonts w:cs="Calibri" w:cstheme="minorAscii"/>
        </w:rPr>
        <w:t>Einrichtungsg</w:t>
      </w:r>
      <w:r w:rsidRPr="3E951FAA" w:rsidR="001B6435">
        <w:rPr>
          <w:rFonts w:cs="Calibri" w:cstheme="minorAscii"/>
        </w:rPr>
        <w:t>egenstände erzählen von dem Tempel in Jerusalem, so das ewige Licht (</w:t>
      </w:r>
      <w:r w:rsidRPr="3E951FAA" w:rsidR="001B6435">
        <w:rPr>
          <w:rFonts w:cs="Calibri" w:cstheme="minorAscii"/>
        </w:rPr>
        <w:t>Ner</w:t>
      </w:r>
      <w:r w:rsidRPr="3E951FAA" w:rsidR="001B6435">
        <w:rPr>
          <w:rFonts w:cs="Calibri" w:cstheme="minorAscii"/>
        </w:rPr>
        <w:t xml:space="preserve"> </w:t>
      </w:r>
      <w:r w:rsidRPr="3E951FAA" w:rsidR="001B6435">
        <w:rPr>
          <w:rFonts w:cs="Calibri" w:cstheme="minorAscii"/>
        </w:rPr>
        <w:t>Tamid</w:t>
      </w:r>
      <w:r w:rsidRPr="3E951FAA" w:rsidR="001B6435">
        <w:rPr>
          <w:rFonts w:cs="Calibri" w:cstheme="minorAscii"/>
        </w:rPr>
        <w:t>) oberhalb des Tora</w:t>
      </w:r>
      <w:r w:rsidRPr="3E951FAA" w:rsidR="4540A149">
        <w:rPr>
          <w:rFonts w:cs="Calibri" w:cstheme="minorAscii"/>
        </w:rPr>
        <w:t>h</w:t>
      </w:r>
      <w:r w:rsidRPr="3E951FAA" w:rsidR="001B6435">
        <w:rPr>
          <w:rFonts w:cs="Calibri" w:cstheme="minorAscii"/>
        </w:rPr>
        <w:t>scheins, der siebenarmige Leuchter (</w:t>
      </w:r>
      <w:r w:rsidRPr="3E951FAA" w:rsidR="001B6435">
        <w:rPr>
          <w:rFonts w:cs="Calibri" w:cstheme="minorAscii"/>
        </w:rPr>
        <w:t>Menorah</w:t>
      </w:r>
      <w:r w:rsidRPr="3E951FAA" w:rsidR="008F0151">
        <w:rPr>
          <w:rFonts w:cs="Calibri" w:cstheme="minorAscii"/>
        </w:rPr>
        <w:t xml:space="preserve"> </w:t>
      </w:r>
      <w:r w:rsidRPr="3E951FAA" w:rsidR="001B6435">
        <w:rPr>
          <w:rFonts w:cs="Calibri" w:cstheme="minorAscii"/>
        </w:rPr>
        <w:t>2. Mose 25,31-46), der einst im Tempel stand, aber nach Rom verschleppt wurde. Der achtarmige Leuchter (Chanu</w:t>
      </w:r>
      <w:r w:rsidRPr="3E951FAA" w:rsidR="000A5DBD">
        <w:rPr>
          <w:rFonts w:cs="Calibri" w:cstheme="minorAscii"/>
        </w:rPr>
        <w:t>k</w:t>
      </w:r>
      <w:r w:rsidRPr="3E951FAA" w:rsidR="001B6435">
        <w:rPr>
          <w:rFonts w:cs="Calibri" w:cstheme="minorAscii"/>
        </w:rPr>
        <w:t xml:space="preserve">kia) erzählt von der Befreiung des Tempels unter der Führung der Makkabäer. </w:t>
      </w:r>
    </w:p>
    <w:p w:rsidRPr="00EB64B0" w:rsidR="001B6435" w:rsidP="001B6435" w:rsidRDefault="001B6435" w14:paraId="2A0C7CAF" w14:textId="77777777">
      <w:pPr>
        <w:rPr>
          <w:rFonts w:cstheme="minorHAnsi"/>
          <w:szCs w:val="28"/>
        </w:rPr>
      </w:pPr>
    </w:p>
    <w:p w:rsidRPr="00EB64B0" w:rsidR="001B6435" w:rsidP="001B6435" w:rsidRDefault="001B6435" w14:paraId="3C1816B9" w14:textId="7334FA4B">
      <w:pPr>
        <w:rPr>
          <w:rFonts w:cstheme="minorHAnsi"/>
          <w:szCs w:val="28"/>
        </w:rPr>
      </w:pPr>
      <w:r w:rsidRPr="00EB64B0">
        <w:rPr>
          <w:rFonts w:cstheme="minorHAnsi"/>
          <w:szCs w:val="28"/>
        </w:rPr>
        <w:t xml:space="preserve">Die Gebetsnische in der </w:t>
      </w:r>
      <w:r w:rsidRPr="00EB64B0">
        <w:rPr>
          <w:rFonts w:cstheme="minorHAnsi"/>
          <w:i/>
          <w:iCs/>
          <w:szCs w:val="28"/>
        </w:rPr>
        <w:t>Moschee</w:t>
      </w:r>
      <w:r w:rsidRPr="00EB64B0">
        <w:rPr>
          <w:rFonts w:cstheme="minorHAnsi"/>
          <w:szCs w:val="28"/>
        </w:rPr>
        <w:t xml:space="preserve"> erinnert an den Zugang zur Kaaba und erzählt damit von Abraham und Ismael, von Mekka und Mohammed sowie von den Pflichten zum Gebet und </w:t>
      </w:r>
      <w:proofErr w:type="gramStart"/>
      <w:r w:rsidRPr="00EB64B0">
        <w:rPr>
          <w:rFonts w:cstheme="minorHAnsi"/>
          <w:szCs w:val="28"/>
        </w:rPr>
        <w:t>zu</w:t>
      </w:r>
      <w:r w:rsidRPr="00EB64B0" w:rsidR="00CB6099">
        <w:rPr>
          <w:rFonts w:cstheme="minorHAnsi"/>
          <w:szCs w:val="28"/>
        </w:rPr>
        <w:t>r</w:t>
      </w:r>
      <w:r w:rsidRPr="00EB64B0">
        <w:rPr>
          <w:rFonts w:cstheme="minorHAnsi"/>
          <w:szCs w:val="28"/>
        </w:rPr>
        <w:t xml:space="preserve"> Hadsch</w:t>
      </w:r>
      <w:proofErr w:type="gramEnd"/>
      <w:r w:rsidRPr="00EB64B0">
        <w:rPr>
          <w:rFonts w:cstheme="minorHAnsi"/>
          <w:szCs w:val="28"/>
        </w:rPr>
        <w:t>, der Pilgerfahrt nach Mekka.</w:t>
      </w:r>
    </w:p>
    <w:p w:rsidRPr="00EB64B0" w:rsidR="001B6435" w:rsidP="001B6435" w:rsidRDefault="001B6435" w14:paraId="032C862F" w14:textId="43327E90">
      <w:pPr>
        <w:rPr>
          <w:rFonts w:cstheme="minorHAnsi"/>
          <w:szCs w:val="28"/>
        </w:rPr>
      </w:pPr>
      <w:r w:rsidRPr="00EB64B0">
        <w:rPr>
          <w:rFonts w:cstheme="minorHAnsi"/>
          <w:szCs w:val="28"/>
        </w:rPr>
        <w:t>Die neben der Gebetsnische befindliche Kanzel (</w:t>
      </w:r>
      <w:proofErr w:type="spellStart"/>
      <w:r w:rsidRPr="00EB64B0">
        <w:rPr>
          <w:rFonts w:cstheme="minorHAnsi"/>
          <w:szCs w:val="28"/>
        </w:rPr>
        <w:t>Minbar</w:t>
      </w:r>
      <w:proofErr w:type="spellEnd"/>
      <w:r w:rsidRPr="00EB64B0">
        <w:rPr>
          <w:rFonts w:cstheme="minorHAnsi"/>
          <w:szCs w:val="28"/>
        </w:rPr>
        <w:t xml:space="preserve">), von der </w:t>
      </w:r>
      <w:proofErr w:type="gramStart"/>
      <w:r w:rsidRPr="00EB64B0">
        <w:rPr>
          <w:rFonts w:cstheme="minorHAnsi"/>
          <w:szCs w:val="28"/>
        </w:rPr>
        <w:t>aus der Imam</w:t>
      </w:r>
      <w:proofErr w:type="gramEnd"/>
      <w:r w:rsidRPr="00EB64B0">
        <w:rPr>
          <w:rFonts w:cstheme="minorHAnsi"/>
          <w:szCs w:val="28"/>
        </w:rPr>
        <w:t xml:space="preserve"> </w:t>
      </w:r>
      <w:r w:rsidRPr="00EB64B0" w:rsidR="00F87FE9">
        <w:rPr>
          <w:rFonts w:cstheme="minorHAnsi"/>
          <w:szCs w:val="28"/>
        </w:rPr>
        <w:t xml:space="preserve">im Freitagsgebet </w:t>
      </w:r>
      <w:r w:rsidRPr="00EB64B0">
        <w:rPr>
          <w:rFonts w:cstheme="minorHAnsi"/>
          <w:szCs w:val="28"/>
        </w:rPr>
        <w:t>(Khatib) und an Festtagen eine Predigt (</w:t>
      </w:r>
      <w:proofErr w:type="spellStart"/>
      <w:r w:rsidRPr="00EB64B0">
        <w:rPr>
          <w:rFonts w:cstheme="minorHAnsi"/>
          <w:szCs w:val="28"/>
        </w:rPr>
        <w:t>Khutba</w:t>
      </w:r>
      <w:proofErr w:type="spellEnd"/>
      <w:r w:rsidRPr="00EB64B0">
        <w:rPr>
          <w:rFonts w:cstheme="minorHAnsi"/>
          <w:szCs w:val="28"/>
        </w:rPr>
        <w:t xml:space="preserve">) hält, erzählt von Mohammed, der sich im Hof seines Hauses auf den Stumpf einer Palme stellte, um zu predigen. Später wurde für ihn ein mit Stufen versehener erhöhter Sitz gebaut. </w:t>
      </w:r>
    </w:p>
    <w:p w:rsidRPr="00EB64B0" w:rsidR="001B6435" w:rsidP="001B6435" w:rsidRDefault="001B6435" w14:paraId="5E247DC8" w14:textId="3AEEAEEA">
      <w:pPr>
        <w:rPr>
          <w:rFonts w:cstheme="minorHAnsi"/>
          <w:szCs w:val="28"/>
        </w:rPr>
      </w:pPr>
      <w:r w:rsidRPr="00EB64B0">
        <w:rPr>
          <w:rFonts w:cstheme="minorHAnsi"/>
          <w:szCs w:val="28"/>
        </w:rPr>
        <w:t xml:space="preserve">Der Waschraum erzählt von der großen Bedeutung, die Reinheit und Reinigung im Islam haben. Das Gebet verlangt eine äußere Reinigung, die mit einer </w:t>
      </w:r>
      <w:r w:rsidRPr="00EB64B0">
        <w:rPr>
          <w:rFonts w:cstheme="minorHAnsi"/>
          <w:szCs w:val="28"/>
        </w:rPr>
        <w:lastRenderedPageBreak/>
        <w:t>inneren Reinigung verbunden ist. Zu der Reinheit gehör</w:t>
      </w:r>
      <w:r w:rsidRPr="00EB64B0" w:rsidR="00002A02">
        <w:rPr>
          <w:rFonts w:cstheme="minorHAnsi"/>
          <w:szCs w:val="28"/>
        </w:rPr>
        <w:t>t</w:t>
      </w:r>
      <w:r w:rsidRPr="00EB64B0">
        <w:rPr>
          <w:rFonts w:cstheme="minorHAnsi"/>
          <w:szCs w:val="28"/>
        </w:rPr>
        <w:t xml:space="preserve"> auch die Reinheit der Kleider und des Ortes, an dem gebetet wird, weswegen Muslime vor dem Eintritt in den Gebetsraum die Schuhe ausziehen und dort ein Teppich </w:t>
      </w:r>
      <w:r w:rsidRPr="00EB64B0" w:rsidR="00002A02">
        <w:rPr>
          <w:rFonts w:cstheme="minorHAnsi"/>
          <w:szCs w:val="28"/>
        </w:rPr>
        <w:t>ausgelegt ist</w:t>
      </w:r>
      <w:r w:rsidRPr="00EB64B0">
        <w:rPr>
          <w:rFonts w:cstheme="minorHAnsi"/>
          <w:szCs w:val="28"/>
        </w:rPr>
        <w:t xml:space="preserve">. </w:t>
      </w:r>
    </w:p>
    <w:p w:rsidRPr="00EB64B0" w:rsidR="001B6435" w:rsidP="001B6435" w:rsidRDefault="001B6435" w14:paraId="38FA5127" w14:textId="4EE2BEEE">
      <w:pPr>
        <w:rPr>
          <w:rFonts w:cstheme="minorHAnsi"/>
          <w:szCs w:val="28"/>
        </w:rPr>
      </w:pPr>
      <w:r w:rsidRPr="00EB64B0">
        <w:rPr>
          <w:rFonts w:cstheme="minorHAnsi"/>
          <w:szCs w:val="28"/>
        </w:rPr>
        <w:t xml:space="preserve">Die kaligrafischen Zeichen und Ornamente an Wand und Kuppeldecke enthalten vornehmlich Worte des Korans und sind </w:t>
      </w:r>
      <w:r w:rsidRPr="00EB64B0" w:rsidR="00002A02">
        <w:rPr>
          <w:rFonts w:cstheme="minorHAnsi"/>
          <w:szCs w:val="28"/>
        </w:rPr>
        <w:t xml:space="preserve">damit </w:t>
      </w:r>
      <w:r w:rsidRPr="00EB64B0">
        <w:rPr>
          <w:rFonts w:cstheme="minorHAnsi"/>
          <w:szCs w:val="28"/>
        </w:rPr>
        <w:t xml:space="preserve">Worte Allahs, die der Engel Gabriel dem Propheten übermittelt hat. Sie haben unbedingte Autorität. Dazu können Aussprüche des Propheten und andere Lehrsätze kommen. </w:t>
      </w:r>
    </w:p>
    <w:p w:rsidRPr="00EB64B0" w:rsidR="001B6435" w:rsidP="001B6435" w:rsidRDefault="001B6435" w14:paraId="612AB567" w14:textId="3DD21825">
      <w:pPr>
        <w:rPr>
          <w:rFonts w:cstheme="minorHAnsi"/>
          <w:szCs w:val="28"/>
        </w:rPr>
      </w:pPr>
    </w:p>
    <w:p w:rsidRPr="00EB64B0" w:rsidR="00C906B9" w:rsidP="001B6435" w:rsidRDefault="00C906B9" w14:paraId="3FF5212D" w14:textId="177209E5">
      <w:pPr>
        <w:rPr>
          <w:rFonts w:cstheme="minorHAnsi"/>
          <w:b/>
          <w:bCs/>
          <w:szCs w:val="28"/>
        </w:rPr>
      </w:pPr>
      <w:r w:rsidRPr="00EB64B0">
        <w:rPr>
          <w:rFonts w:cstheme="minorHAnsi"/>
          <w:b/>
          <w:bCs/>
          <w:szCs w:val="28"/>
        </w:rPr>
        <w:t>Atmosphäre</w:t>
      </w:r>
    </w:p>
    <w:p w:rsidRPr="00EB64B0" w:rsidR="001B6435" w:rsidP="001B6435" w:rsidRDefault="001B6435" w14:paraId="0C195822" w14:textId="6580B231">
      <w:pPr>
        <w:rPr>
          <w:rFonts w:cstheme="minorHAnsi"/>
          <w:szCs w:val="28"/>
        </w:rPr>
      </w:pPr>
      <w:r w:rsidRPr="00EB64B0">
        <w:rPr>
          <w:rFonts w:cstheme="minorHAnsi"/>
          <w:szCs w:val="28"/>
        </w:rPr>
        <w:t xml:space="preserve">Die Atmosphäre einer </w:t>
      </w:r>
      <w:r w:rsidRPr="00EB64B0">
        <w:rPr>
          <w:rFonts w:cstheme="minorHAnsi"/>
          <w:i/>
          <w:iCs/>
          <w:szCs w:val="28"/>
        </w:rPr>
        <w:t>Synagoge</w:t>
      </w:r>
      <w:r w:rsidRPr="00EB64B0">
        <w:rPr>
          <w:rFonts w:cstheme="minorHAnsi"/>
          <w:szCs w:val="28"/>
        </w:rPr>
        <w:t xml:space="preserve"> ist durch Licht und helle Farben (oft blau) sowie durch </w:t>
      </w:r>
      <w:r w:rsidRPr="00EB64B0" w:rsidR="002D7B9D">
        <w:rPr>
          <w:rFonts w:cstheme="minorHAnsi"/>
          <w:szCs w:val="28"/>
        </w:rPr>
        <w:t xml:space="preserve">hebräische </w:t>
      </w:r>
      <w:r w:rsidRPr="00EB64B0">
        <w:rPr>
          <w:rFonts w:cstheme="minorHAnsi"/>
          <w:szCs w:val="28"/>
        </w:rPr>
        <w:t xml:space="preserve">Schriftzeichen gekennzeichnet, die </w:t>
      </w:r>
      <w:r w:rsidRPr="00EB64B0" w:rsidR="00002A02">
        <w:rPr>
          <w:rFonts w:cstheme="minorHAnsi"/>
          <w:szCs w:val="28"/>
        </w:rPr>
        <w:t xml:space="preserve">sich </w:t>
      </w:r>
      <w:r w:rsidRPr="00EB64B0">
        <w:rPr>
          <w:rFonts w:cstheme="minorHAnsi"/>
          <w:szCs w:val="28"/>
        </w:rPr>
        <w:t xml:space="preserve">meist auf das Zehntwort beziehen. Es gibt keine Bilder, was </w:t>
      </w:r>
      <w:r w:rsidRPr="00EB64B0" w:rsidR="00002A02">
        <w:rPr>
          <w:rFonts w:cstheme="minorHAnsi"/>
          <w:szCs w:val="28"/>
        </w:rPr>
        <w:t xml:space="preserve">seinen Grund im </w:t>
      </w:r>
      <w:r w:rsidRPr="00EB64B0">
        <w:rPr>
          <w:rFonts w:cstheme="minorHAnsi"/>
          <w:szCs w:val="28"/>
        </w:rPr>
        <w:t xml:space="preserve">Bilderverbot </w:t>
      </w:r>
      <w:r w:rsidRPr="00EB64B0" w:rsidR="00002A02">
        <w:rPr>
          <w:rFonts w:cstheme="minorHAnsi"/>
          <w:szCs w:val="28"/>
        </w:rPr>
        <w:t>des</w:t>
      </w:r>
      <w:r w:rsidRPr="00EB64B0">
        <w:rPr>
          <w:rFonts w:cstheme="minorHAnsi"/>
          <w:szCs w:val="28"/>
        </w:rPr>
        <w:t xml:space="preserve"> Dekalog</w:t>
      </w:r>
      <w:r w:rsidRPr="00EB64B0" w:rsidR="00002A02">
        <w:rPr>
          <w:rFonts w:cstheme="minorHAnsi"/>
          <w:szCs w:val="28"/>
        </w:rPr>
        <w:t>s hat</w:t>
      </w:r>
      <w:r w:rsidRPr="00EB64B0">
        <w:rPr>
          <w:rFonts w:cstheme="minorHAnsi"/>
          <w:szCs w:val="28"/>
        </w:rPr>
        <w:t xml:space="preserve">. Sicherlich dient der Raumkörper der guten Akustik beim </w:t>
      </w:r>
      <w:r w:rsidRPr="00EB64B0" w:rsidR="00002A02">
        <w:rPr>
          <w:rFonts w:cstheme="minorHAnsi"/>
          <w:szCs w:val="28"/>
        </w:rPr>
        <w:t>Rezitieren</w:t>
      </w:r>
      <w:r w:rsidRPr="00EB64B0">
        <w:rPr>
          <w:rFonts w:cstheme="minorHAnsi"/>
          <w:szCs w:val="28"/>
        </w:rPr>
        <w:t xml:space="preserve"> der Tora</w:t>
      </w:r>
      <w:r w:rsidRPr="00EB64B0" w:rsidR="00494D79">
        <w:rPr>
          <w:rFonts w:cstheme="minorHAnsi"/>
          <w:szCs w:val="28"/>
        </w:rPr>
        <w:t>h</w:t>
      </w:r>
      <w:r w:rsidRPr="00EB64B0">
        <w:rPr>
          <w:rFonts w:cstheme="minorHAnsi"/>
          <w:szCs w:val="28"/>
        </w:rPr>
        <w:t>.</w:t>
      </w:r>
    </w:p>
    <w:p w:rsidRPr="00EB64B0" w:rsidR="001B6435" w:rsidP="001B6435" w:rsidRDefault="001B6435" w14:paraId="4356D62F" w14:textId="77777777">
      <w:pPr>
        <w:rPr>
          <w:rFonts w:cstheme="minorHAnsi"/>
          <w:szCs w:val="28"/>
        </w:rPr>
      </w:pPr>
    </w:p>
    <w:p w:rsidRPr="00EB64B0" w:rsidR="001B6435" w:rsidP="001B6435" w:rsidRDefault="001B6435" w14:paraId="7563AE00" w14:textId="621A7191">
      <w:pPr>
        <w:rPr>
          <w:rFonts w:cstheme="minorHAnsi"/>
          <w:szCs w:val="28"/>
        </w:rPr>
      </w:pPr>
      <w:r w:rsidRPr="00EB64B0">
        <w:rPr>
          <w:rFonts w:cstheme="minorHAnsi"/>
          <w:szCs w:val="28"/>
        </w:rPr>
        <w:t xml:space="preserve">Die Atmosphäre gerade großer </w:t>
      </w:r>
      <w:r w:rsidRPr="00EB64B0">
        <w:rPr>
          <w:rFonts w:cstheme="minorHAnsi"/>
          <w:i/>
          <w:iCs/>
          <w:szCs w:val="28"/>
        </w:rPr>
        <w:t>Moscheen</w:t>
      </w:r>
      <w:r w:rsidRPr="00EB64B0">
        <w:rPr>
          <w:rFonts w:cstheme="minorHAnsi"/>
          <w:szCs w:val="28"/>
        </w:rPr>
        <w:t xml:space="preserve"> wird durch ihre Weite und Höhe bestimmt, die aufatmen lassen. Überall sind Leuchter, die den Raum hell und freundlich machen. Die Farben sind intensiv, überwiegend blau und grün, und lassen mit den floralen Wandzeichnungen einen Garten der Fülle, </w:t>
      </w:r>
      <w:r w:rsidRPr="00EB64B0" w:rsidR="00002A02">
        <w:rPr>
          <w:rFonts w:cstheme="minorHAnsi"/>
          <w:szCs w:val="28"/>
        </w:rPr>
        <w:t>ja</w:t>
      </w:r>
      <w:r w:rsidRPr="00EB64B0">
        <w:rPr>
          <w:rFonts w:cstheme="minorHAnsi"/>
          <w:szCs w:val="28"/>
        </w:rPr>
        <w:t xml:space="preserve"> das Paradies assoziieren. </w:t>
      </w:r>
      <w:r w:rsidRPr="00EB64B0" w:rsidR="00E4199A">
        <w:rPr>
          <w:rFonts w:cstheme="minorHAnsi"/>
          <w:szCs w:val="28"/>
        </w:rPr>
        <w:t>Das Bethaus soll schön sein.</w:t>
      </w:r>
      <w:r w:rsidRPr="00EB64B0">
        <w:rPr>
          <w:rFonts w:cstheme="minorHAnsi"/>
          <w:szCs w:val="28"/>
        </w:rPr>
        <w:t xml:space="preserve"> Die kal</w:t>
      </w:r>
      <w:r w:rsidRPr="00EB64B0" w:rsidR="00A9721C">
        <w:rPr>
          <w:rFonts w:cstheme="minorHAnsi"/>
          <w:szCs w:val="28"/>
        </w:rPr>
        <w:t>l</w:t>
      </w:r>
      <w:r w:rsidRPr="00EB64B0">
        <w:rPr>
          <w:rFonts w:cstheme="minorHAnsi"/>
          <w:szCs w:val="28"/>
        </w:rPr>
        <w:t>igrafischen Schriftzeichen an den Wänden und Decken, an der Gebetsnische und am Kanzelaufgang umhüllen den Betenden mit arabischer Schrift und Worten Allahs. Sie regen an, diese Texte zu lesen</w:t>
      </w:r>
      <w:r w:rsidRPr="00EB64B0" w:rsidR="00F87FE9">
        <w:rPr>
          <w:rFonts w:cstheme="minorHAnsi"/>
          <w:szCs w:val="28"/>
        </w:rPr>
        <w:t>,</w:t>
      </w:r>
      <w:r w:rsidRPr="00EB64B0">
        <w:rPr>
          <w:rFonts w:cstheme="minorHAnsi"/>
          <w:szCs w:val="28"/>
        </w:rPr>
        <w:t xml:space="preserve"> zu beherzigen (</w:t>
      </w:r>
      <w:proofErr w:type="spellStart"/>
      <w:r w:rsidRPr="00EB64B0">
        <w:rPr>
          <w:rFonts w:cstheme="minorHAnsi"/>
          <w:szCs w:val="28"/>
        </w:rPr>
        <w:t>learning</w:t>
      </w:r>
      <w:proofErr w:type="spellEnd"/>
      <w:r w:rsidRPr="00EB64B0">
        <w:rPr>
          <w:rFonts w:cstheme="minorHAnsi"/>
          <w:szCs w:val="28"/>
        </w:rPr>
        <w:t xml:space="preserve"> </w:t>
      </w:r>
      <w:proofErr w:type="spellStart"/>
      <w:r w:rsidRPr="00EB64B0">
        <w:rPr>
          <w:rFonts w:cstheme="minorHAnsi"/>
          <w:szCs w:val="28"/>
        </w:rPr>
        <w:t>by</w:t>
      </w:r>
      <w:proofErr w:type="spellEnd"/>
      <w:r w:rsidRPr="00EB64B0">
        <w:rPr>
          <w:rFonts w:cstheme="minorHAnsi"/>
          <w:szCs w:val="28"/>
        </w:rPr>
        <w:t xml:space="preserve"> </w:t>
      </w:r>
      <w:proofErr w:type="spellStart"/>
      <w:r w:rsidRPr="00EB64B0">
        <w:rPr>
          <w:rFonts w:cstheme="minorHAnsi"/>
          <w:szCs w:val="28"/>
        </w:rPr>
        <w:t>heart</w:t>
      </w:r>
      <w:proofErr w:type="spellEnd"/>
      <w:r w:rsidRPr="00EB64B0">
        <w:rPr>
          <w:rFonts w:cstheme="minorHAnsi"/>
          <w:szCs w:val="28"/>
        </w:rPr>
        <w:t xml:space="preserve">) </w:t>
      </w:r>
      <w:r w:rsidRPr="00EB64B0" w:rsidR="00002A02">
        <w:rPr>
          <w:rFonts w:cstheme="minorHAnsi"/>
          <w:szCs w:val="28"/>
        </w:rPr>
        <w:t xml:space="preserve">und in den Worten Allahs sein Leben zu führen. </w:t>
      </w:r>
      <w:r w:rsidRPr="00EB64B0">
        <w:rPr>
          <w:rFonts w:cstheme="minorHAnsi"/>
          <w:szCs w:val="28"/>
        </w:rPr>
        <w:t xml:space="preserve">Offensichtlich geht es bei alldem </w:t>
      </w:r>
      <w:r w:rsidRPr="00EB64B0" w:rsidR="00002A02">
        <w:rPr>
          <w:rFonts w:cstheme="minorHAnsi"/>
          <w:szCs w:val="28"/>
        </w:rPr>
        <w:t xml:space="preserve">auch </w:t>
      </w:r>
      <w:r w:rsidRPr="00EB64B0">
        <w:rPr>
          <w:rFonts w:cstheme="minorHAnsi"/>
          <w:szCs w:val="28"/>
        </w:rPr>
        <w:t>um ein Gefühl von Schönheit, die Allah entspricht.</w:t>
      </w:r>
    </w:p>
    <w:p w:rsidRPr="00EB64B0" w:rsidR="001B6435" w:rsidRDefault="001B6435" w14:paraId="7603AAD7" w14:textId="77777777">
      <w:pPr>
        <w:rPr>
          <w:rFonts w:cstheme="minorHAnsi"/>
          <w:szCs w:val="28"/>
        </w:rPr>
      </w:pPr>
    </w:p>
    <w:sectPr w:rsidRPr="00EB64B0" w:rsidR="001B6435">
      <w:headerReference w:type="default" r:id="rId9"/>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FCC" w:rsidP="002D6661" w:rsidRDefault="00872FCC" w14:paraId="0021B5C5" w14:textId="77777777">
      <w:r>
        <w:separator/>
      </w:r>
    </w:p>
  </w:endnote>
  <w:endnote w:type="continuationSeparator" w:id="0">
    <w:p w:rsidR="00872FCC" w:rsidP="002D6661" w:rsidRDefault="00872FCC" w14:paraId="4657E5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FCC" w:rsidP="002D6661" w:rsidRDefault="00872FCC" w14:paraId="588F8824" w14:textId="77777777">
      <w:r>
        <w:separator/>
      </w:r>
    </w:p>
  </w:footnote>
  <w:footnote w:type="continuationSeparator" w:id="0">
    <w:p w:rsidR="00872FCC" w:rsidP="002D6661" w:rsidRDefault="00872FCC" w14:paraId="1D3581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98813"/>
      <w:docPartObj>
        <w:docPartGallery w:val="Page Numbers (Top of Page)"/>
        <w:docPartUnique/>
      </w:docPartObj>
    </w:sdtPr>
    <w:sdtContent>
      <w:p w:rsidR="002D6661" w:rsidRDefault="002D6661" w14:paraId="15E4783C" w14:textId="1346856B">
        <w:pPr>
          <w:pStyle w:val="Kopfzeile"/>
          <w:jc w:val="center"/>
        </w:pPr>
        <w:r>
          <w:fldChar w:fldCharType="begin"/>
        </w:r>
        <w:r>
          <w:instrText>PAGE   \* MERGEFORMAT</w:instrText>
        </w:r>
        <w:r>
          <w:fldChar w:fldCharType="separate"/>
        </w:r>
        <w:r>
          <w:t>2</w:t>
        </w:r>
        <w:r>
          <w:fldChar w:fldCharType="end"/>
        </w:r>
      </w:p>
    </w:sdtContent>
  </w:sdt>
  <w:p w:rsidR="002D6661" w:rsidRDefault="002D6661" w14:paraId="1C525A8F" w14:textId="7777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5"/>
    <w:rsid w:val="00002A02"/>
    <w:rsid w:val="00075952"/>
    <w:rsid w:val="000A5DBD"/>
    <w:rsid w:val="000D2097"/>
    <w:rsid w:val="00121257"/>
    <w:rsid w:val="00133A7F"/>
    <w:rsid w:val="00137894"/>
    <w:rsid w:val="0014577A"/>
    <w:rsid w:val="00150A17"/>
    <w:rsid w:val="00157E21"/>
    <w:rsid w:val="00172A5C"/>
    <w:rsid w:val="001753F3"/>
    <w:rsid w:val="001B6435"/>
    <w:rsid w:val="001D7ACE"/>
    <w:rsid w:val="002015BC"/>
    <w:rsid w:val="002061D0"/>
    <w:rsid w:val="00215BC4"/>
    <w:rsid w:val="00253982"/>
    <w:rsid w:val="00271E8C"/>
    <w:rsid w:val="002C79A8"/>
    <w:rsid w:val="002C7D2B"/>
    <w:rsid w:val="002D6661"/>
    <w:rsid w:val="002D7B9D"/>
    <w:rsid w:val="002E7D9C"/>
    <w:rsid w:val="0031339B"/>
    <w:rsid w:val="00337E91"/>
    <w:rsid w:val="0039439B"/>
    <w:rsid w:val="003967B2"/>
    <w:rsid w:val="003F1E00"/>
    <w:rsid w:val="003F43B0"/>
    <w:rsid w:val="00453EAC"/>
    <w:rsid w:val="00461C12"/>
    <w:rsid w:val="00494D79"/>
    <w:rsid w:val="004C7F4C"/>
    <w:rsid w:val="004D1DBA"/>
    <w:rsid w:val="00504774"/>
    <w:rsid w:val="0053776F"/>
    <w:rsid w:val="005A40D5"/>
    <w:rsid w:val="005B1237"/>
    <w:rsid w:val="00630247"/>
    <w:rsid w:val="006653D2"/>
    <w:rsid w:val="00667C5F"/>
    <w:rsid w:val="006C1A64"/>
    <w:rsid w:val="00770955"/>
    <w:rsid w:val="0080261A"/>
    <w:rsid w:val="0081044B"/>
    <w:rsid w:val="00866255"/>
    <w:rsid w:val="00872FCC"/>
    <w:rsid w:val="00873A23"/>
    <w:rsid w:val="008F0151"/>
    <w:rsid w:val="0098595F"/>
    <w:rsid w:val="009A12C9"/>
    <w:rsid w:val="009F261D"/>
    <w:rsid w:val="00A34845"/>
    <w:rsid w:val="00A74299"/>
    <w:rsid w:val="00A9721C"/>
    <w:rsid w:val="00AE707C"/>
    <w:rsid w:val="00B41D4B"/>
    <w:rsid w:val="00B564AA"/>
    <w:rsid w:val="00B64005"/>
    <w:rsid w:val="00B64BC8"/>
    <w:rsid w:val="00B862EC"/>
    <w:rsid w:val="00BF7DAF"/>
    <w:rsid w:val="00C86A2B"/>
    <w:rsid w:val="00C906B9"/>
    <w:rsid w:val="00CB6099"/>
    <w:rsid w:val="00CE0443"/>
    <w:rsid w:val="00CE6BED"/>
    <w:rsid w:val="00D03396"/>
    <w:rsid w:val="00D658F7"/>
    <w:rsid w:val="00DE4A4B"/>
    <w:rsid w:val="00E4199A"/>
    <w:rsid w:val="00E61AE2"/>
    <w:rsid w:val="00E73C32"/>
    <w:rsid w:val="00EB64B0"/>
    <w:rsid w:val="00ED7C50"/>
    <w:rsid w:val="00F022B2"/>
    <w:rsid w:val="00F15BC3"/>
    <w:rsid w:val="00F215C6"/>
    <w:rsid w:val="00F40D06"/>
    <w:rsid w:val="00F65829"/>
    <w:rsid w:val="00F87FE9"/>
    <w:rsid w:val="3E951FAA"/>
    <w:rsid w:val="4540A149"/>
    <w:rsid w:val="5A07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BC9E"/>
  <w15:docId w15:val="{C94231EC-AD27-4F29-942B-6BF57F84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8"/>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D6661"/>
    <w:pPr>
      <w:tabs>
        <w:tab w:val="center" w:pos="4536"/>
        <w:tab w:val="right" w:pos="9072"/>
      </w:tabs>
    </w:pPr>
  </w:style>
  <w:style w:type="character" w:styleId="KopfzeileZchn" w:customStyle="1">
    <w:name w:val="Kopfzeile Zchn"/>
    <w:basedOn w:val="Absatz-Standardschriftart"/>
    <w:link w:val="Kopfzeile"/>
    <w:uiPriority w:val="99"/>
    <w:rsid w:val="002D6661"/>
  </w:style>
  <w:style w:type="paragraph" w:styleId="Fuzeile">
    <w:name w:val="footer"/>
    <w:basedOn w:val="Standard"/>
    <w:link w:val="FuzeileZchn"/>
    <w:uiPriority w:val="99"/>
    <w:unhideWhenUsed/>
    <w:rsid w:val="002D6661"/>
    <w:pPr>
      <w:tabs>
        <w:tab w:val="center" w:pos="4536"/>
        <w:tab w:val="right" w:pos="9072"/>
      </w:tabs>
    </w:pPr>
  </w:style>
  <w:style w:type="character" w:styleId="FuzeileZchn" w:customStyle="1">
    <w:name w:val="Fußzeile Zchn"/>
    <w:basedOn w:val="Absatz-Standardschriftart"/>
    <w:link w:val="Fuzeile"/>
    <w:uiPriority w:val="99"/>
    <w:rsid w:val="002D6661"/>
  </w:style>
  <w:style w:type="character" w:styleId="Hyperlink">
    <w:name w:val="Hyperlink"/>
    <w:basedOn w:val="Absatz-Standardschriftart"/>
    <w:uiPriority w:val="99"/>
    <w:unhideWhenUsed/>
    <w:rsid w:val="002C7D2B"/>
    <w:rPr>
      <w:color w:val="0000FF" w:themeColor="hyperlink"/>
      <w:u w:val="single"/>
    </w:rPr>
  </w:style>
  <w:style w:type="character" w:styleId="NichtaufgelsteErwhnung">
    <w:name w:val="Unresolved Mention"/>
    <w:basedOn w:val="Absatz-Standardschriftart"/>
    <w:uiPriority w:val="99"/>
    <w:semiHidden/>
    <w:unhideWhenUsed/>
    <w:rsid w:val="002C7D2B"/>
    <w:rPr>
      <w:color w:val="605E5C"/>
      <w:shd w:val="clear" w:color="auto" w:fill="E1DFDD"/>
    </w:rPr>
  </w:style>
  <w:style w:type="paragraph" w:styleId="berarbeitung">
    <w:name w:val="Revision"/>
    <w:hidden/>
    <w:uiPriority w:val="99"/>
    <w:semiHidden/>
    <w:rsid w:val="00ED7C50"/>
  </w:style>
  <w:style w:type="character" w:styleId="Kommentarzeichen">
    <w:name w:val="annotation reference"/>
    <w:basedOn w:val="Absatz-Standardschriftart"/>
    <w:uiPriority w:val="99"/>
    <w:semiHidden/>
    <w:unhideWhenUsed/>
    <w:rsid w:val="00B64BC8"/>
    <w:rPr>
      <w:sz w:val="16"/>
      <w:szCs w:val="16"/>
    </w:rPr>
  </w:style>
  <w:style w:type="paragraph" w:styleId="Kommentartext">
    <w:name w:val="annotation text"/>
    <w:basedOn w:val="Standard"/>
    <w:link w:val="KommentartextZchn"/>
    <w:uiPriority w:val="99"/>
    <w:unhideWhenUsed/>
    <w:rsid w:val="00B64BC8"/>
    <w:rPr>
      <w:sz w:val="20"/>
      <w:szCs w:val="20"/>
    </w:rPr>
  </w:style>
  <w:style w:type="character" w:styleId="KommentartextZchn" w:customStyle="1">
    <w:name w:val="Kommentartext Zchn"/>
    <w:basedOn w:val="Absatz-Standardschriftart"/>
    <w:link w:val="Kommentartext"/>
    <w:uiPriority w:val="99"/>
    <w:rsid w:val="00B64BC8"/>
    <w:rPr>
      <w:sz w:val="20"/>
      <w:szCs w:val="20"/>
    </w:rPr>
  </w:style>
  <w:style w:type="paragraph" w:styleId="Kommentarthema">
    <w:name w:val="annotation subject"/>
    <w:basedOn w:val="Kommentartext"/>
    <w:next w:val="Kommentartext"/>
    <w:link w:val="KommentarthemaZchn"/>
    <w:uiPriority w:val="99"/>
    <w:semiHidden/>
    <w:unhideWhenUsed/>
    <w:rsid w:val="00B64BC8"/>
    <w:rPr>
      <w:b/>
      <w:bCs/>
    </w:rPr>
  </w:style>
  <w:style w:type="character" w:styleId="KommentarthemaZchn" w:customStyle="1">
    <w:name w:val="Kommentarthema Zchn"/>
    <w:basedOn w:val="KommentartextZchn"/>
    <w:link w:val="Kommentarthema"/>
    <w:uiPriority w:val="99"/>
    <w:semiHidden/>
    <w:rsid w:val="00B64BC8"/>
    <w:rPr>
      <w:b/>
      <w:bCs/>
      <w:sz w:val="20"/>
      <w:szCs w:val="20"/>
    </w:rPr>
  </w:style>
  <w:style w:type="paragraph" w:styleId="HTMLVorformatiert">
    <w:name w:val="HTML Preformatted"/>
    <w:basedOn w:val="Standard"/>
    <w:link w:val="HTMLVorformatiertZchn"/>
    <w:uiPriority w:val="99"/>
    <w:semiHidden/>
    <w:unhideWhenUsed/>
    <w:rsid w:val="0046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de-DE"/>
    </w:rPr>
  </w:style>
  <w:style w:type="character" w:styleId="HTMLVorformatiertZchn" w:customStyle="1">
    <w:name w:val="HTML Vorformatiert Zchn"/>
    <w:basedOn w:val="Absatz-Standardschriftart"/>
    <w:link w:val="HTMLVorformatiert"/>
    <w:uiPriority w:val="99"/>
    <w:semiHidden/>
    <w:rsid w:val="00461C12"/>
    <w:rPr>
      <w:rFonts w:ascii="Courier New" w:hAnsi="Courier New" w:eastAsia="Times New Roman" w:cs="Courier New"/>
      <w:sz w:val="20"/>
      <w:szCs w:val="20"/>
      <w:lang w:eastAsia="de-DE"/>
    </w:rPr>
  </w:style>
  <w:style w:type="character" w:styleId="y2iqfc" w:customStyle="1">
    <w:name w:val="y2iqfc"/>
    <w:basedOn w:val="Absatz-Standardschriftart"/>
    <w:rsid w:val="0046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19276">
      <w:bodyDiv w:val="1"/>
      <w:marLeft w:val="0"/>
      <w:marRight w:val="0"/>
      <w:marTop w:val="0"/>
      <w:marBottom w:val="0"/>
      <w:divBdr>
        <w:top w:val="none" w:sz="0" w:space="0" w:color="auto"/>
        <w:left w:val="none" w:sz="0" w:space="0" w:color="auto"/>
        <w:bottom w:val="none" w:sz="0" w:space="0" w:color="auto"/>
        <w:right w:val="none" w:sz="0" w:space="0" w:color="auto"/>
      </w:divBdr>
    </w:div>
    <w:div w:id="1157840059">
      <w:bodyDiv w:val="1"/>
      <w:marLeft w:val="0"/>
      <w:marRight w:val="0"/>
      <w:marTop w:val="0"/>
      <w:marBottom w:val="0"/>
      <w:divBdr>
        <w:top w:val="none" w:sz="0" w:space="0" w:color="auto"/>
        <w:left w:val="none" w:sz="0" w:space="0" w:color="auto"/>
        <w:bottom w:val="none" w:sz="0" w:space="0" w:color="auto"/>
        <w:right w:val="none" w:sz="0" w:space="0" w:color="auto"/>
      </w:divBdr>
    </w:div>
    <w:div w:id="15526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42941254e6d346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7908a3-a93c-4a06-8061-08614028aa60}"/>
      </w:docPartPr>
      <w:docPartBody>
        <w:p w14:paraId="10A7CCF2">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FE055182A27E4596DB9AE5785B5F50" ma:contentTypeVersion="18" ma:contentTypeDescription="Ein neues Dokument erstellen." ma:contentTypeScope="" ma:versionID="9288fc5153eee617f0668eacc046a6ab">
  <xsd:schema xmlns:xsd="http://www.w3.org/2001/XMLSchema" xmlns:xs="http://www.w3.org/2001/XMLSchema" xmlns:p="http://schemas.microsoft.com/office/2006/metadata/properties" xmlns:ns2="81a724be-a8d3-4c91-b889-501a204edda8" xmlns:ns3="98901fee-db0a-4061-a298-259930996c7e" targetNamespace="http://schemas.microsoft.com/office/2006/metadata/properties" ma:root="true" ma:fieldsID="97a9f91e2226a76e2285afada571fde1" ns2:_="" ns3:_="">
    <xsd:import namespace="81a724be-a8d3-4c91-b889-501a204edda8"/>
    <xsd:import namespace="98901fee-db0a-4061-a298-259930996c7e"/>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24be-a8d3-4c91-b889-501a204edd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false">
      <xsd:simpleType>
        <xsd:restriction base="dms:Text"/>
      </xsd:simpleType>
    </xsd:element>
    <xsd:element name="_dlc_DocIdUrl" ma:index="9"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01fee-db0a-4061-a298-259930996c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bce98de-dbcb-4772-a7bf-45fa908ab2a1}" ma:internalName="TaxCatchAll" ma:showField="CatchAllData" ma:web="98901fee-db0a-4061-a298-259930996c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a724be-a8d3-4c91-b889-501a204edda8">
      <Terms xmlns="http://schemas.microsoft.com/office/infopath/2007/PartnerControls"/>
    </lcf76f155ced4ddcb4097134ff3c332f>
    <TaxCatchAll xmlns="98901fee-db0a-4061-a298-259930996c7e" xsi:nil="true"/>
    <_dlc_DocIdUrl xmlns="81a724be-a8d3-4c91-b889-501a204edda8">
      <Url xsi:nil="true"/>
      <Description xsi:nil="true"/>
    </_dlc_DocIdUrl>
    <_dlc_DocIdPersistId xmlns="81a724be-a8d3-4c91-b889-501a204edda8" xsi:nil="true"/>
    <_dlc_DocId xmlns="81a724be-a8d3-4c91-b889-501a204edda8" xsi:nil="true"/>
  </documentManagement>
</p:properties>
</file>

<file path=customXml/itemProps1.xml><?xml version="1.0" encoding="utf-8"?>
<ds:datastoreItem xmlns:ds="http://schemas.openxmlformats.org/officeDocument/2006/customXml" ds:itemID="{9D1ADF42-73AD-4482-94CF-83681502D81F}"/>
</file>

<file path=customXml/itemProps2.xml><?xml version="1.0" encoding="utf-8"?>
<ds:datastoreItem xmlns:ds="http://schemas.openxmlformats.org/officeDocument/2006/customXml" ds:itemID="{D524D9E6-4601-4424-8949-58F9A29D940D}">
  <ds:schemaRefs>
    <ds:schemaRef ds:uri="http://schemas.microsoft.com/sharepoint/v3/contenttype/forms"/>
  </ds:schemaRefs>
</ds:datastoreItem>
</file>

<file path=customXml/itemProps3.xml><?xml version="1.0" encoding="utf-8"?>
<ds:datastoreItem xmlns:ds="http://schemas.openxmlformats.org/officeDocument/2006/customXml" ds:itemID="{D012C7ED-2319-47E2-9EC1-2F009493C60F}">
  <ds:schemaRefs>
    <ds:schemaRef ds:uri="http://schemas.microsoft.com/office/2006/metadata/properties"/>
    <ds:schemaRef ds:uri="http://schemas.microsoft.com/office/infopath/2007/PartnerControls"/>
    <ds:schemaRef ds:uri="81a724be-a8d3-4c91-b889-501a204edda8"/>
    <ds:schemaRef ds:uri="98901fee-db0a-4061-a298-259930996c7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Rupp</dc:creator>
  <cp:keywords/>
  <dc:description/>
  <cp:lastModifiedBy>ruth.bittner@gmx.net</cp:lastModifiedBy>
  <cp:revision>15</cp:revision>
  <cp:lastPrinted>2022-12-02T12:47:00Z</cp:lastPrinted>
  <dcterms:created xsi:type="dcterms:W3CDTF">2023-03-16T16:13:00Z</dcterms:created>
  <dcterms:modified xsi:type="dcterms:W3CDTF">2023-03-17T07:35:18Z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0x01010008FE055182A27E4596DB9AE5785B5F50</vt:lpwstr>
  </property>
  <property fmtid="{D5CDD505-2E9C-101B-9397-08002B2CF9AE}" pid="3" name="MediaServiceImageTags">
    <vt:lpwstr/>
  </property>
</Properties>
</file>